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5C3" w:rsidRDefault="002B65C3">
      <w:pPr>
        <w:ind w:left="1484" w:hangingChars="462" w:hanging="1484"/>
        <w:jc w:val="center"/>
        <w:rPr>
          <w:rFonts w:ascii="宋体" w:hAnsi="宋体"/>
          <w:b/>
          <w:sz w:val="32"/>
          <w:szCs w:val="32"/>
        </w:rPr>
      </w:pPr>
    </w:p>
    <w:p w:rsidR="002B65C3" w:rsidRDefault="00262D31">
      <w:pPr>
        <w:spacing w:line="600" w:lineRule="exact"/>
        <w:ind w:leftChars="450" w:left="984" w:hangingChars="12" w:hanging="39"/>
        <w:rPr>
          <w:rFonts w:ascii="宋体" w:hAnsi="宋体"/>
          <w:b/>
          <w:sz w:val="32"/>
          <w:szCs w:val="32"/>
        </w:rPr>
      </w:pPr>
      <w:r>
        <w:rPr>
          <w:rFonts w:ascii="宋体" w:hAnsi="宋体" w:hint="eastAsia"/>
          <w:b/>
          <w:sz w:val="32"/>
          <w:szCs w:val="32"/>
        </w:rPr>
        <w:t>平江县伍市镇总体规划</w:t>
      </w:r>
      <w:r>
        <w:rPr>
          <w:rFonts w:ascii="宋体" w:hAnsi="宋体"/>
          <w:b/>
          <w:sz w:val="32"/>
          <w:szCs w:val="32"/>
        </w:rPr>
        <w:t>（</w:t>
      </w:r>
      <w:r>
        <w:rPr>
          <w:rFonts w:ascii="宋体" w:hAnsi="宋体" w:hint="eastAsia"/>
          <w:b/>
          <w:sz w:val="32"/>
          <w:szCs w:val="32"/>
        </w:rPr>
        <w:t>2018</w:t>
      </w:r>
      <w:r>
        <w:rPr>
          <w:rFonts w:ascii="宋体" w:hAnsi="宋体"/>
          <w:b/>
          <w:sz w:val="32"/>
          <w:szCs w:val="32"/>
        </w:rPr>
        <w:t>-2035）</w:t>
      </w:r>
      <w:r>
        <w:rPr>
          <w:rFonts w:ascii="宋体" w:hAnsi="宋体" w:hint="eastAsia"/>
          <w:b/>
          <w:sz w:val="32"/>
          <w:szCs w:val="32"/>
        </w:rPr>
        <w:t>公示</w:t>
      </w:r>
    </w:p>
    <w:p w:rsidR="002B65C3" w:rsidRDefault="002B65C3">
      <w:pPr>
        <w:ind w:left="0" w:firstLineChars="150" w:firstLine="482"/>
        <w:rPr>
          <w:rFonts w:ascii="宋体" w:hAnsi="宋体"/>
          <w:b/>
          <w:sz w:val="32"/>
          <w:szCs w:val="32"/>
        </w:rPr>
      </w:pPr>
    </w:p>
    <w:p w:rsidR="002B65C3" w:rsidRDefault="00262D31">
      <w:pPr>
        <w:ind w:left="0" w:firstLineChars="150" w:firstLine="361"/>
        <w:rPr>
          <w:rFonts w:ascii="Times New Roman" w:hAnsi="Times New Roman"/>
          <w:b/>
          <w:sz w:val="24"/>
          <w:szCs w:val="24"/>
        </w:rPr>
      </w:pPr>
      <w:r>
        <w:rPr>
          <w:rFonts w:ascii="Times New Roman" w:hAnsi="Times New Roman" w:hint="eastAsia"/>
          <w:b/>
          <w:sz w:val="24"/>
          <w:szCs w:val="24"/>
        </w:rPr>
        <w:t>平江县伍市镇</w:t>
      </w:r>
      <w:r>
        <w:rPr>
          <w:rFonts w:ascii="Times New Roman" w:hAnsi="Times New Roman"/>
          <w:b/>
          <w:sz w:val="24"/>
          <w:szCs w:val="24"/>
        </w:rPr>
        <w:t>于</w:t>
      </w:r>
      <w:r>
        <w:rPr>
          <w:rFonts w:ascii="Times New Roman" w:hAnsi="Times New Roman"/>
          <w:b/>
          <w:sz w:val="24"/>
          <w:szCs w:val="24"/>
        </w:rPr>
        <w:t>201</w:t>
      </w:r>
      <w:r>
        <w:rPr>
          <w:rFonts w:ascii="Times New Roman" w:hAnsi="Times New Roman" w:hint="eastAsia"/>
          <w:b/>
          <w:sz w:val="24"/>
          <w:szCs w:val="24"/>
        </w:rPr>
        <w:t>8</w:t>
      </w:r>
      <w:r>
        <w:rPr>
          <w:rFonts w:ascii="Times New Roman" w:hAnsi="Times New Roman"/>
          <w:b/>
          <w:sz w:val="24"/>
          <w:szCs w:val="24"/>
        </w:rPr>
        <w:t>年</w:t>
      </w:r>
      <w:r>
        <w:rPr>
          <w:rFonts w:ascii="Times New Roman" w:hAnsi="Times New Roman" w:hint="eastAsia"/>
          <w:b/>
          <w:sz w:val="24"/>
          <w:szCs w:val="24"/>
        </w:rPr>
        <w:t>1</w:t>
      </w:r>
      <w:r>
        <w:rPr>
          <w:rFonts w:ascii="Times New Roman" w:hAnsi="Times New Roman" w:hint="eastAsia"/>
          <w:b/>
          <w:sz w:val="24"/>
          <w:szCs w:val="24"/>
        </w:rPr>
        <w:t>月</w:t>
      </w:r>
      <w:r>
        <w:rPr>
          <w:rFonts w:ascii="Times New Roman" w:hAnsi="Times New Roman"/>
          <w:b/>
          <w:sz w:val="24"/>
          <w:szCs w:val="24"/>
        </w:rPr>
        <w:t>组织</w:t>
      </w:r>
      <w:r>
        <w:rPr>
          <w:rFonts w:ascii="Times New Roman" w:hAnsi="Times New Roman" w:hint="eastAsia"/>
          <w:b/>
          <w:sz w:val="24"/>
          <w:szCs w:val="24"/>
        </w:rPr>
        <w:t>长沙市</w:t>
      </w:r>
      <w:bookmarkStart w:id="0" w:name="_GoBack"/>
      <w:bookmarkEnd w:id="0"/>
      <w:r>
        <w:rPr>
          <w:rFonts w:ascii="Times New Roman" w:hAnsi="Times New Roman" w:hint="eastAsia"/>
          <w:b/>
          <w:sz w:val="24"/>
          <w:szCs w:val="24"/>
        </w:rPr>
        <w:t>规划设计院有限责任公司</w:t>
      </w:r>
      <w:r>
        <w:rPr>
          <w:rFonts w:ascii="Times New Roman" w:hAnsi="Times New Roman"/>
          <w:b/>
          <w:sz w:val="24"/>
          <w:szCs w:val="24"/>
        </w:rPr>
        <w:t>编制《</w:t>
      </w:r>
      <w:r>
        <w:rPr>
          <w:rFonts w:ascii="Times New Roman" w:hAnsi="Times New Roman" w:hint="eastAsia"/>
          <w:b/>
          <w:sz w:val="24"/>
          <w:szCs w:val="24"/>
        </w:rPr>
        <w:t>平江县伍市镇总体规划（</w:t>
      </w:r>
      <w:r>
        <w:rPr>
          <w:rFonts w:ascii="Times New Roman" w:hAnsi="Times New Roman" w:hint="eastAsia"/>
          <w:b/>
          <w:sz w:val="24"/>
          <w:szCs w:val="24"/>
        </w:rPr>
        <w:t>2018-2035</w:t>
      </w:r>
      <w:r>
        <w:rPr>
          <w:rFonts w:ascii="Times New Roman" w:hAnsi="Times New Roman" w:hint="eastAsia"/>
          <w:b/>
          <w:sz w:val="24"/>
          <w:szCs w:val="24"/>
        </w:rPr>
        <w:t>）</w:t>
      </w:r>
      <w:r w:rsidR="0045563F">
        <w:rPr>
          <w:rFonts w:ascii="Times New Roman" w:hAnsi="Times New Roman" w:hint="eastAsia"/>
          <w:b/>
          <w:sz w:val="24"/>
          <w:szCs w:val="24"/>
        </w:rPr>
        <w:t>》</w:t>
      </w:r>
      <w:r>
        <w:rPr>
          <w:rFonts w:ascii="Times New Roman" w:hAnsi="Times New Roman"/>
          <w:b/>
          <w:sz w:val="24"/>
          <w:szCs w:val="24"/>
        </w:rPr>
        <w:t>。该规划于</w:t>
      </w:r>
      <w:r>
        <w:rPr>
          <w:rFonts w:ascii="Times New Roman" w:hAnsi="Times New Roman" w:hint="eastAsia"/>
          <w:b/>
          <w:sz w:val="24"/>
          <w:szCs w:val="24"/>
        </w:rPr>
        <w:t>2018</w:t>
      </w:r>
      <w:r>
        <w:rPr>
          <w:rFonts w:ascii="Times New Roman" w:hAnsi="Times New Roman" w:hint="eastAsia"/>
          <w:b/>
          <w:sz w:val="24"/>
          <w:szCs w:val="24"/>
        </w:rPr>
        <w:t>年</w:t>
      </w:r>
      <w:r>
        <w:rPr>
          <w:rFonts w:ascii="Times New Roman" w:hAnsi="Times New Roman" w:hint="eastAsia"/>
          <w:b/>
          <w:sz w:val="24"/>
          <w:szCs w:val="24"/>
        </w:rPr>
        <w:t>7</w:t>
      </w:r>
      <w:r>
        <w:rPr>
          <w:rFonts w:ascii="Times New Roman" w:hAnsi="Times New Roman" w:hint="eastAsia"/>
          <w:b/>
          <w:sz w:val="24"/>
          <w:szCs w:val="24"/>
        </w:rPr>
        <w:t>月</w:t>
      </w:r>
      <w:r>
        <w:rPr>
          <w:rFonts w:ascii="Times New Roman" w:hAnsi="Times New Roman" w:hint="eastAsia"/>
          <w:b/>
          <w:sz w:val="24"/>
          <w:szCs w:val="24"/>
        </w:rPr>
        <w:t>24</w:t>
      </w:r>
      <w:r>
        <w:rPr>
          <w:rFonts w:ascii="Times New Roman" w:hAnsi="Times New Roman" w:hint="eastAsia"/>
          <w:b/>
          <w:sz w:val="24"/>
          <w:szCs w:val="24"/>
        </w:rPr>
        <w:t>日完成各部门</w:t>
      </w:r>
      <w:r>
        <w:rPr>
          <w:rFonts w:ascii="Times New Roman" w:hAnsi="Times New Roman"/>
          <w:b/>
          <w:sz w:val="24"/>
          <w:szCs w:val="24"/>
        </w:rPr>
        <w:t>意见征求</w:t>
      </w:r>
      <w:r>
        <w:rPr>
          <w:rFonts w:ascii="Times New Roman" w:hAnsi="Times New Roman" w:hint="eastAsia"/>
          <w:b/>
          <w:sz w:val="24"/>
          <w:szCs w:val="24"/>
        </w:rPr>
        <w:t>，</w:t>
      </w:r>
      <w:r>
        <w:rPr>
          <w:rFonts w:ascii="Times New Roman" w:hAnsi="Times New Roman" w:hint="eastAsia"/>
          <w:b/>
          <w:sz w:val="24"/>
          <w:szCs w:val="24"/>
        </w:rPr>
        <w:t>8</w:t>
      </w:r>
      <w:r>
        <w:rPr>
          <w:rFonts w:ascii="Times New Roman" w:hAnsi="Times New Roman" w:hint="eastAsia"/>
          <w:b/>
          <w:sz w:val="24"/>
          <w:szCs w:val="24"/>
        </w:rPr>
        <w:t>月</w:t>
      </w:r>
      <w:r>
        <w:rPr>
          <w:rFonts w:ascii="Times New Roman" w:hAnsi="Times New Roman" w:hint="eastAsia"/>
          <w:b/>
          <w:sz w:val="24"/>
          <w:szCs w:val="24"/>
        </w:rPr>
        <w:t>14</w:t>
      </w:r>
      <w:r>
        <w:rPr>
          <w:rFonts w:ascii="Times New Roman" w:hAnsi="Times New Roman" w:hint="eastAsia"/>
          <w:b/>
          <w:sz w:val="24"/>
          <w:szCs w:val="24"/>
        </w:rPr>
        <w:t>日通过县、市两级专家审查。</w:t>
      </w:r>
    </w:p>
    <w:p w:rsidR="002B65C3" w:rsidRDefault="00262D31">
      <w:pPr>
        <w:ind w:left="0" w:firstLine="570"/>
        <w:rPr>
          <w:rFonts w:ascii="Times New Roman" w:hAnsi="Times New Roman"/>
          <w:b/>
          <w:sz w:val="24"/>
          <w:szCs w:val="24"/>
        </w:rPr>
      </w:pPr>
      <w:r>
        <w:rPr>
          <w:rFonts w:ascii="Times New Roman" w:hAnsi="Times New Roman"/>
          <w:b/>
          <w:sz w:val="24"/>
          <w:szCs w:val="24"/>
        </w:rPr>
        <w:t>为提高规划的科学性和民主性，现依据城乡规划法有关规定，将规划方案予以公示，请广大市民提出宝贵意见。公示时间为</w:t>
      </w:r>
      <w:r>
        <w:rPr>
          <w:rFonts w:ascii="Times New Roman" w:hAnsi="Times New Roman"/>
          <w:b/>
          <w:sz w:val="24"/>
          <w:szCs w:val="24"/>
        </w:rPr>
        <w:t>30</w:t>
      </w:r>
      <w:r>
        <w:rPr>
          <w:rFonts w:ascii="Times New Roman" w:hAnsi="Times New Roman"/>
          <w:b/>
          <w:sz w:val="24"/>
          <w:szCs w:val="24"/>
        </w:rPr>
        <w:t>天，意见反馈方式如下：</w:t>
      </w:r>
    </w:p>
    <w:p w:rsidR="002B65C3" w:rsidRDefault="00262D31">
      <w:pPr>
        <w:ind w:left="0" w:firstLine="570"/>
        <w:rPr>
          <w:rFonts w:ascii="Times New Roman" w:hAnsi="Times New Roman"/>
          <w:b/>
          <w:sz w:val="24"/>
          <w:szCs w:val="24"/>
        </w:rPr>
      </w:pPr>
      <w:r>
        <w:rPr>
          <w:rFonts w:ascii="Times New Roman" w:hAnsi="Times New Roman"/>
          <w:b/>
          <w:sz w:val="24"/>
          <w:szCs w:val="24"/>
        </w:rPr>
        <w:t>1</w:t>
      </w:r>
      <w:r>
        <w:rPr>
          <w:rFonts w:ascii="Times New Roman" w:hAnsi="Times New Roman"/>
          <w:b/>
          <w:sz w:val="24"/>
          <w:szCs w:val="24"/>
        </w:rPr>
        <w:t>、网上留言请发送至</w:t>
      </w:r>
      <w:r>
        <w:rPr>
          <w:rFonts w:ascii="Times New Roman" w:hAnsi="Times New Roman" w:hint="eastAsia"/>
          <w:b/>
          <w:sz w:val="24"/>
          <w:szCs w:val="24"/>
          <w:highlight w:val="yellow"/>
        </w:rPr>
        <w:t>平江县伍市镇人民政府</w:t>
      </w:r>
      <w:r>
        <w:rPr>
          <w:rFonts w:ascii="Times New Roman" w:hAnsi="Times New Roman"/>
          <w:b/>
          <w:sz w:val="24"/>
          <w:szCs w:val="24"/>
          <w:highlight w:val="yellow"/>
        </w:rPr>
        <w:t>意见箱</w:t>
      </w:r>
      <w:r>
        <w:rPr>
          <w:rFonts w:ascii="Times New Roman" w:hAnsi="Times New Roman"/>
          <w:b/>
          <w:sz w:val="24"/>
          <w:szCs w:val="24"/>
        </w:rPr>
        <w:t>：</w:t>
      </w:r>
      <w:r>
        <w:rPr>
          <w:rFonts w:ascii="Times New Roman" w:hAnsi="Times New Roman"/>
          <w:b/>
          <w:sz w:val="24"/>
          <w:szCs w:val="24"/>
        </w:rPr>
        <w:t xml:space="preserve"> </w:t>
      </w:r>
      <w:r>
        <w:rPr>
          <w:rFonts w:ascii="Times New Roman" w:hAnsi="Times New Roman" w:hint="eastAsia"/>
          <w:b/>
          <w:sz w:val="24"/>
          <w:szCs w:val="24"/>
          <w:highlight w:val="yellow"/>
        </w:rPr>
        <w:t>pjxwsz</w:t>
      </w:r>
      <w:r>
        <w:rPr>
          <w:rFonts w:ascii="Times New Roman" w:hAnsi="Times New Roman"/>
          <w:b/>
          <w:sz w:val="24"/>
          <w:szCs w:val="24"/>
          <w:highlight w:val="yellow"/>
        </w:rPr>
        <w:t>@</w:t>
      </w:r>
      <w:r>
        <w:rPr>
          <w:rFonts w:ascii="Times New Roman" w:hAnsi="Times New Roman" w:hint="eastAsia"/>
          <w:b/>
          <w:sz w:val="24"/>
          <w:szCs w:val="24"/>
          <w:highlight w:val="yellow"/>
        </w:rPr>
        <w:t>163</w:t>
      </w:r>
      <w:r>
        <w:rPr>
          <w:rFonts w:ascii="Times New Roman" w:hAnsi="Times New Roman"/>
          <w:b/>
          <w:sz w:val="24"/>
          <w:szCs w:val="24"/>
          <w:highlight w:val="yellow"/>
        </w:rPr>
        <w:t>.com</w:t>
      </w:r>
      <w:r>
        <w:rPr>
          <w:rFonts w:ascii="Times New Roman" w:hAnsi="Times New Roman"/>
          <w:b/>
          <w:sz w:val="24"/>
          <w:szCs w:val="24"/>
          <w:highlight w:val="yellow"/>
        </w:rPr>
        <w:t>；</w:t>
      </w:r>
    </w:p>
    <w:p w:rsidR="002B65C3" w:rsidRDefault="00262D31">
      <w:pPr>
        <w:ind w:left="0" w:firstLine="570"/>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rPr>
        <w:t>、传真</w:t>
      </w:r>
      <w:r>
        <w:rPr>
          <w:rFonts w:ascii="Times New Roman" w:hAnsi="Times New Roman"/>
          <w:b/>
          <w:sz w:val="24"/>
          <w:szCs w:val="24"/>
          <w:highlight w:val="yellow"/>
        </w:rPr>
        <w:t>：</w:t>
      </w:r>
      <w:r>
        <w:rPr>
          <w:rFonts w:ascii="Times New Roman" w:hAnsi="Times New Roman"/>
          <w:b/>
          <w:sz w:val="24"/>
          <w:szCs w:val="24"/>
          <w:highlight w:val="yellow"/>
        </w:rPr>
        <w:t>0731-</w:t>
      </w:r>
      <w:r>
        <w:rPr>
          <w:rFonts w:ascii="Times New Roman" w:hAnsi="Times New Roman" w:hint="eastAsia"/>
          <w:b/>
          <w:sz w:val="24"/>
          <w:szCs w:val="24"/>
          <w:highlight w:val="yellow"/>
        </w:rPr>
        <w:t>6801005</w:t>
      </w:r>
      <w:r>
        <w:rPr>
          <w:rFonts w:ascii="Times New Roman" w:hAnsi="Times New Roman" w:hint="eastAsia"/>
          <w:b/>
          <w:sz w:val="24"/>
          <w:szCs w:val="24"/>
          <w:highlight w:val="yellow"/>
        </w:rPr>
        <w:t>，</w:t>
      </w:r>
      <w:r>
        <w:rPr>
          <w:rFonts w:ascii="Times New Roman" w:hAnsi="Times New Roman"/>
          <w:b/>
          <w:sz w:val="24"/>
          <w:szCs w:val="24"/>
        </w:rPr>
        <w:t>请注明</w:t>
      </w:r>
      <w:r>
        <w:rPr>
          <w:rFonts w:ascii="Times New Roman" w:hAnsi="Times New Roman"/>
          <w:b/>
          <w:sz w:val="24"/>
          <w:szCs w:val="24"/>
        </w:rPr>
        <w:t>“</w:t>
      </w:r>
      <w:r>
        <w:rPr>
          <w:rFonts w:ascii="Times New Roman" w:hAnsi="Times New Roman"/>
          <w:b/>
          <w:sz w:val="24"/>
          <w:szCs w:val="24"/>
        </w:rPr>
        <w:t>规划公示意见</w:t>
      </w:r>
      <w:r>
        <w:rPr>
          <w:rFonts w:ascii="Times New Roman" w:hAnsi="Times New Roman"/>
          <w:b/>
          <w:sz w:val="24"/>
          <w:szCs w:val="24"/>
        </w:rPr>
        <w:t>”</w:t>
      </w:r>
      <w:r>
        <w:rPr>
          <w:rFonts w:ascii="Times New Roman" w:hAnsi="Times New Roman"/>
          <w:b/>
          <w:sz w:val="24"/>
          <w:szCs w:val="24"/>
        </w:rPr>
        <w:t>字样，并留下联系方式；</w:t>
      </w:r>
    </w:p>
    <w:p w:rsidR="002B65C3" w:rsidRDefault="00262D31">
      <w:pPr>
        <w:ind w:left="0" w:firstLine="570"/>
        <w:outlineLvl w:val="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、来信请寄</w:t>
      </w:r>
      <w:r>
        <w:rPr>
          <w:rFonts w:ascii="Times New Roman" w:hAnsi="Times New Roman" w:hint="eastAsia"/>
          <w:b/>
          <w:sz w:val="24"/>
          <w:szCs w:val="24"/>
          <w:highlight w:val="yellow"/>
        </w:rPr>
        <w:t>平江县伍市镇人民政府办公室</w:t>
      </w:r>
      <w:r>
        <w:rPr>
          <w:rFonts w:ascii="Times New Roman" w:hAnsi="Times New Roman" w:hint="eastAsia"/>
          <w:b/>
          <w:sz w:val="24"/>
          <w:szCs w:val="24"/>
        </w:rPr>
        <w:t>；</w:t>
      </w:r>
    </w:p>
    <w:p w:rsidR="002B65C3" w:rsidRDefault="00262D31">
      <w:pPr>
        <w:ind w:left="0" w:firstLine="570"/>
        <w:rPr>
          <w:rFonts w:ascii="Times New Roman" w:hAnsi="Times New Roman"/>
          <w:b/>
          <w:sz w:val="24"/>
          <w:szCs w:val="24"/>
        </w:rPr>
      </w:pPr>
      <w:r>
        <w:rPr>
          <w:rFonts w:ascii="Times New Roman" w:hAnsi="Times New Roman"/>
          <w:b/>
          <w:sz w:val="24"/>
          <w:szCs w:val="24"/>
        </w:rPr>
        <w:t>地址：</w:t>
      </w:r>
      <w:r>
        <w:rPr>
          <w:rFonts w:ascii="Times New Roman" w:hAnsi="Times New Roman" w:hint="eastAsia"/>
          <w:b/>
          <w:sz w:val="24"/>
          <w:szCs w:val="24"/>
          <w:highlight w:val="yellow"/>
        </w:rPr>
        <w:t>平江县伍市镇人民政府</w:t>
      </w:r>
      <w:r>
        <w:rPr>
          <w:rFonts w:ascii="Times New Roman" w:hAnsi="Times New Roman"/>
          <w:b/>
          <w:sz w:val="24"/>
          <w:szCs w:val="24"/>
          <w:highlight w:val="yellow"/>
        </w:rPr>
        <w:t>，邮编：</w:t>
      </w:r>
      <w:r>
        <w:rPr>
          <w:rFonts w:ascii="Times New Roman" w:hAnsi="Times New Roman"/>
          <w:b/>
          <w:sz w:val="24"/>
          <w:szCs w:val="24"/>
          <w:highlight w:val="yellow"/>
        </w:rPr>
        <w:t>41</w:t>
      </w:r>
      <w:r>
        <w:rPr>
          <w:rFonts w:ascii="Times New Roman" w:hAnsi="Times New Roman" w:hint="eastAsia"/>
          <w:b/>
          <w:sz w:val="24"/>
          <w:szCs w:val="24"/>
          <w:highlight w:val="yellow"/>
        </w:rPr>
        <w:t>4517</w:t>
      </w:r>
      <w:r>
        <w:rPr>
          <w:rFonts w:ascii="Times New Roman" w:hAnsi="Times New Roman"/>
          <w:b/>
          <w:sz w:val="24"/>
          <w:szCs w:val="24"/>
          <w:highlight w:val="yellow"/>
        </w:rPr>
        <w:t>，</w:t>
      </w:r>
      <w:r>
        <w:rPr>
          <w:rFonts w:ascii="Times New Roman" w:hAnsi="Times New Roman"/>
          <w:b/>
          <w:sz w:val="24"/>
          <w:szCs w:val="24"/>
        </w:rPr>
        <w:t>信封上请注明</w:t>
      </w:r>
      <w:r>
        <w:rPr>
          <w:rFonts w:ascii="Times New Roman" w:hAnsi="Times New Roman"/>
          <w:b/>
          <w:sz w:val="24"/>
          <w:szCs w:val="24"/>
        </w:rPr>
        <w:t>“</w:t>
      </w:r>
      <w:r>
        <w:rPr>
          <w:rFonts w:ascii="Times New Roman" w:hAnsi="Times New Roman"/>
          <w:b/>
          <w:sz w:val="24"/>
          <w:szCs w:val="24"/>
        </w:rPr>
        <w:t>规划公示意见</w:t>
      </w:r>
      <w:r>
        <w:rPr>
          <w:rFonts w:ascii="Times New Roman" w:hAnsi="Times New Roman"/>
          <w:b/>
          <w:sz w:val="24"/>
          <w:szCs w:val="24"/>
        </w:rPr>
        <w:t>”</w:t>
      </w:r>
      <w:r>
        <w:rPr>
          <w:rFonts w:ascii="Times New Roman" w:hAnsi="Times New Roman"/>
          <w:b/>
          <w:sz w:val="24"/>
          <w:szCs w:val="24"/>
        </w:rPr>
        <w:t>；</w:t>
      </w:r>
    </w:p>
    <w:p w:rsidR="002B65C3" w:rsidRDefault="00262D31">
      <w:pPr>
        <w:ind w:left="0" w:firstLine="570"/>
        <w:outlineLvl w:val="0"/>
        <w:rPr>
          <w:rFonts w:ascii="Times New Roman" w:hAnsi="Times New Roman"/>
          <w:b/>
          <w:sz w:val="24"/>
          <w:szCs w:val="24"/>
        </w:rPr>
      </w:pPr>
      <w:r>
        <w:rPr>
          <w:rFonts w:ascii="Times New Roman" w:hAnsi="Times New Roman"/>
          <w:b/>
          <w:sz w:val="24"/>
          <w:szCs w:val="24"/>
        </w:rPr>
        <w:t>4</w:t>
      </w:r>
      <w:r>
        <w:rPr>
          <w:rFonts w:ascii="Times New Roman" w:hAnsi="Times New Roman"/>
          <w:b/>
          <w:sz w:val="24"/>
          <w:szCs w:val="24"/>
        </w:rPr>
        <w:t>、</w:t>
      </w:r>
      <w:r>
        <w:rPr>
          <w:rFonts w:ascii="Times New Roman" w:hAnsi="Times New Roman"/>
          <w:b/>
          <w:sz w:val="24"/>
          <w:szCs w:val="24"/>
          <w:highlight w:val="yellow"/>
        </w:rPr>
        <w:t>联系人：</w:t>
      </w:r>
      <w:r>
        <w:rPr>
          <w:rFonts w:ascii="Times New Roman" w:hAnsi="Times New Roman" w:hint="eastAsia"/>
          <w:b/>
          <w:sz w:val="24"/>
          <w:szCs w:val="24"/>
          <w:highlight w:val="yellow"/>
        </w:rPr>
        <w:t>李涛</w:t>
      </w:r>
      <w:r>
        <w:rPr>
          <w:rFonts w:ascii="Times New Roman" w:hAnsi="Times New Roman" w:hint="eastAsia"/>
          <w:b/>
          <w:sz w:val="24"/>
          <w:szCs w:val="24"/>
          <w:highlight w:val="yellow"/>
        </w:rPr>
        <w:t xml:space="preserve">  </w:t>
      </w:r>
      <w:r>
        <w:rPr>
          <w:rFonts w:ascii="Times New Roman" w:hAnsi="Times New Roman"/>
          <w:b/>
          <w:sz w:val="24"/>
          <w:szCs w:val="24"/>
          <w:highlight w:val="yellow"/>
        </w:rPr>
        <w:t> </w:t>
      </w:r>
      <w:r>
        <w:rPr>
          <w:rFonts w:ascii="Times New Roman" w:hAnsi="Times New Roman"/>
          <w:b/>
          <w:sz w:val="24"/>
          <w:szCs w:val="24"/>
          <w:highlight w:val="yellow"/>
        </w:rPr>
        <w:t>电话：</w:t>
      </w:r>
      <w:r>
        <w:rPr>
          <w:rFonts w:ascii="Times New Roman" w:hAnsi="Times New Roman" w:hint="eastAsia"/>
          <w:b/>
          <w:sz w:val="24"/>
          <w:szCs w:val="24"/>
          <w:highlight w:val="yellow"/>
        </w:rPr>
        <w:t>0730-6801035</w:t>
      </w:r>
    </w:p>
    <w:p w:rsidR="002B65C3" w:rsidRDefault="00262D31">
      <w:pPr>
        <w:ind w:left="0" w:firstLine="570"/>
        <w:jc w:val="right"/>
        <w:rPr>
          <w:rFonts w:ascii="Times New Roman" w:hAnsi="Times New Roman"/>
          <w:b/>
          <w:sz w:val="24"/>
          <w:szCs w:val="24"/>
        </w:rPr>
      </w:pPr>
      <w:r>
        <w:rPr>
          <w:rFonts w:ascii="Times New Roman" w:hAnsi="Times New Roman" w:hint="eastAsia"/>
          <w:b/>
          <w:sz w:val="24"/>
          <w:szCs w:val="24"/>
        </w:rPr>
        <w:t>平江县伍市镇人民政府</w:t>
      </w:r>
    </w:p>
    <w:p w:rsidR="002B65C3" w:rsidRDefault="00262D31">
      <w:pPr>
        <w:ind w:left="0" w:firstLine="570"/>
        <w:jc w:val="right"/>
        <w:rPr>
          <w:rFonts w:ascii="Times New Roman" w:hAnsi="Times New Roman"/>
          <w:b/>
          <w:sz w:val="24"/>
          <w:szCs w:val="24"/>
        </w:rPr>
      </w:pPr>
      <w:r>
        <w:rPr>
          <w:rFonts w:ascii="Times New Roman" w:hAnsi="Times New Roman"/>
          <w:b/>
          <w:sz w:val="24"/>
          <w:szCs w:val="24"/>
          <w:highlight w:val="yellow"/>
        </w:rPr>
        <w:t>201</w:t>
      </w:r>
      <w:r>
        <w:rPr>
          <w:rFonts w:ascii="Times New Roman" w:hAnsi="Times New Roman" w:hint="eastAsia"/>
          <w:b/>
          <w:sz w:val="24"/>
          <w:szCs w:val="24"/>
          <w:highlight w:val="yellow"/>
        </w:rPr>
        <w:t>8</w:t>
      </w:r>
      <w:r>
        <w:rPr>
          <w:rFonts w:ascii="Times New Roman" w:hAnsi="Times New Roman"/>
          <w:b/>
          <w:sz w:val="24"/>
          <w:szCs w:val="24"/>
          <w:highlight w:val="yellow"/>
        </w:rPr>
        <w:t>年</w:t>
      </w:r>
      <w:r w:rsidR="00692FE3">
        <w:rPr>
          <w:rFonts w:ascii="Times New Roman" w:hAnsi="Times New Roman" w:hint="eastAsia"/>
          <w:b/>
          <w:sz w:val="24"/>
          <w:szCs w:val="24"/>
          <w:highlight w:val="yellow"/>
        </w:rPr>
        <w:t>8</w:t>
      </w:r>
      <w:r>
        <w:rPr>
          <w:rFonts w:ascii="Times New Roman" w:hAnsi="Times New Roman"/>
          <w:b/>
          <w:sz w:val="24"/>
          <w:szCs w:val="24"/>
          <w:highlight w:val="yellow"/>
        </w:rPr>
        <w:t>月</w:t>
      </w:r>
      <w:r w:rsidR="00692FE3">
        <w:rPr>
          <w:rFonts w:ascii="Times New Roman" w:hAnsi="Times New Roman" w:hint="eastAsia"/>
          <w:b/>
          <w:sz w:val="24"/>
          <w:szCs w:val="24"/>
          <w:highlight w:val="yellow"/>
        </w:rPr>
        <w:t>15</w:t>
      </w:r>
      <w:r>
        <w:rPr>
          <w:rFonts w:ascii="Times New Roman" w:hAnsi="Times New Roman"/>
          <w:b/>
          <w:sz w:val="24"/>
          <w:szCs w:val="24"/>
          <w:highlight w:val="yellow"/>
        </w:rPr>
        <w:t>日</w:t>
      </w:r>
    </w:p>
    <w:p w:rsidR="002B65C3" w:rsidRDefault="00262D31">
      <w:pPr>
        <w:ind w:left="0" w:firstLine="0"/>
        <w:jc w:val="center"/>
        <w:rPr>
          <w:rFonts w:ascii="Times New Roman" w:hAnsi="Times New Roman"/>
          <w:b/>
          <w:sz w:val="28"/>
          <w:szCs w:val="28"/>
        </w:rPr>
      </w:pPr>
      <w:r>
        <w:rPr>
          <w:rFonts w:ascii="Times New Roman" w:hAnsi="Times New Roman" w:hint="eastAsia"/>
          <w:b/>
          <w:sz w:val="28"/>
          <w:szCs w:val="28"/>
        </w:rPr>
        <w:t>前言</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《平江县伍市镇总体规划</w:t>
      </w:r>
      <w:r>
        <w:rPr>
          <w:rFonts w:ascii="Times New Roman" w:hAnsi="Times New Roman" w:hint="eastAsia"/>
          <w:sz w:val="24"/>
          <w:szCs w:val="24"/>
        </w:rPr>
        <w:t>2009-2030</w:t>
      </w:r>
      <w:r>
        <w:rPr>
          <w:rFonts w:ascii="Times New Roman" w:hAnsi="Times New Roman" w:hint="eastAsia"/>
          <w:sz w:val="24"/>
          <w:szCs w:val="24"/>
        </w:rPr>
        <w:t>（</w:t>
      </w:r>
      <w:r>
        <w:rPr>
          <w:rFonts w:ascii="Times New Roman" w:hAnsi="Times New Roman" w:hint="eastAsia"/>
          <w:sz w:val="24"/>
          <w:szCs w:val="24"/>
        </w:rPr>
        <w:t>2013</w:t>
      </w:r>
      <w:r>
        <w:rPr>
          <w:rFonts w:ascii="Times New Roman" w:hAnsi="Times New Roman" w:hint="eastAsia"/>
          <w:sz w:val="24"/>
          <w:szCs w:val="24"/>
        </w:rPr>
        <w:t>年修改）》（以下简称《</w:t>
      </w:r>
      <w:r>
        <w:rPr>
          <w:rFonts w:ascii="Times New Roman" w:hAnsi="Times New Roman" w:hint="eastAsia"/>
          <w:sz w:val="24"/>
          <w:szCs w:val="24"/>
        </w:rPr>
        <w:t>2013</w:t>
      </w:r>
      <w:r>
        <w:rPr>
          <w:rFonts w:ascii="Times New Roman" w:hAnsi="Times New Roman" w:hint="eastAsia"/>
          <w:sz w:val="24"/>
          <w:szCs w:val="24"/>
        </w:rPr>
        <w:t>版总规》），</w:t>
      </w:r>
      <w:r>
        <w:rPr>
          <w:rFonts w:ascii="Times New Roman" w:hAnsi="Times New Roman" w:hint="eastAsia"/>
          <w:sz w:val="24"/>
          <w:szCs w:val="24"/>
        </w:rPr>
        <w:t>2015</w:t>
      </w:r>
      <w:r>
        <w:rPr>
          <w:rFonts w:ascii="Times New Roman" w:hAnsi="Times New Roman" w:hint="eastAsia"/>
          <w:sz w:val="24"/>
          <w:szCs w:val="24"/>
        </w:rPr>
        <w:t>年经平江县人民政府批复，作为指导城市发展与建设的技术文件，对下层次规划编制和管理发挥了积极的作用，较好地引导和促进了伍市镇近年经济社会发展和城市建设。</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经过近三年的发展，经评估，《</w:t>
      </w:r>
      <w:r>
        <w:rPr>
          <w:rFonts w:ascii="Times New Roman" w:hAnsi="Times New Roman" w:hint="eastAsia"/>
          <w:sz w:val="24"/>
          <w:szCs w:val="24"/>
        </w:rPr>
        <w:t>2013</w:t>
      </w:r>
      <w:r>
        <w:rPr>
          <w:rFonts w:ascii="Times New Roman" w:hAnsi="Times New Roman" w:hint="eastAsia"/>
          <w:sz w:val="24"/>
          <w:szCs w:val="24"/>
        </w:rPr>
        <w:t>版总规》面临新的形势与背景，特别是现行总规对工业用地的规划控制已无法满足伍市镇工业发展需求，需根据</w:t>
      </w:r>
      <w:r>
        <w:rPr>
          <w:rFonts w:ascii="Times New Roman" w:hAnsi="Times New Roman" w:hint="eastAsia"/>
          <w:sz w:val="24"/>
          <w:szCs w:val="24"/>
        </w:rPr>
        <w:t>2017</w:t>
      </w:r>
      <w:r>
        <w:rPr>
          <w:rFonts w:ascii="Times New Roman" w:hAnsi="Times New Roman" w:hint="eastAsia"/>
          <w:sz w:val="24"/>
          <w:szCs w:val="24"/>
        </w:rPr>
        <w:t>年现状调整规划目标；同时，为积极配合平江高新技术产业园区扩区调区的工作，在《平江县人民政府办公室关于印发《平江高新技术产业园区扩区调区工作方案》的通知》（平政办发【</w:t>
      </w:r>
      <w:r>
        <w:rPr>
          <w:rFonts w:ascii="Times New Roman" w:hAnsi="Times New Roman" w:hint="eastAsia"/>
          <w:sz w:val="24"/>
          <w:szCs w:val="24"/>
        </w:rPr>
        <w:t>2017</w:t>
      </w:r>
      <w:r>
        <w:rPr>
          <w:rFonts w:ascii="Times New Roman" w:hAnsi="Times New Roman" w:hint="eastAsia"/>
          <w:sz w:val="24"/>
          <w:szCs w:val="24"/>
        </w:rPr>
        <w:t>】</w:t>
      </w:r>
      <w:r>
        <w:rPr>
          <w:rFonts w:ascii="Times New Roman" w:hAnsi="Times New Roman" w:hint="eastAsia"/>
          <w:sz w:val="24"/>
          <w:szCs w:val="24"/>
        </w:rPr>
        <w:t>19</w:t>
      </w:r>
      <w:r>
        <w:rPr>
          <w:rFonts w:ascii="Times New Roman" w:hAnsi="Times New Roman" w:hint="eastAsia"/>
          <w:sz w:val="24"/>
          <w:szCs w:val="24"/>
        </w:rPr>
        <w:t>号）的指导下，于</w:t>
      </w:r>
      <w:r>
        <w:rPr>
          <w:rFonts w:ascii="Times New Roman" w:hAnsi="Times New Roman" w:hint="eastAsia"/>
          <w:sz w:val="24"/>
          <w:szCs w:val="24"/>
        </w:rPr>
        <w:t>2018</w:t>
      </w:r>
      <w:r>
        <w:rPr>
          <w:rFonts w:ascii="Times New Roman" w:hAnsi="Times New Roman" w:hint="eastAsia"/>
          <w:sz w:val="24"/>
          <w:szCs w:val="24"/>
        </w:rPr>
        <w:t>年</w:t>
      </w:r>
      <w:r>
        <w:rPr>
          <w:rFonts w:ascii="Times New Roman" w:hAnsi="Times New Roman" w:hint="eastAsia"/>
          <w:sz w:val="24"/>
          <w:szCs w:val="24"/>
        </w:rPr>
        <w:t>1</w:t>
      </w:r>
      <w:r>
        <w:rPr>
          <w:rFonts w:ascii="Times New Roman" w:hAnsi="Times New Roman" w:hint="eastAsia"/>
          <w:sz w:val="24"/>
          <w:szCs w:val="24"/>
        </w:rPr>
        <w:t>月启动本次总规修改的相关编制工作。</w:t>
      </w:r>
    </w:p>
    <w:p w:rsidR="002B65C3" w:rsidRDefault="00262D31">
      <w:pPr>
        <w:ind w:left="0" w:firstLine="0"/>
        <w:jc w:val="center"/>
        <w:rPr>
          <w:rFonts w:ascii="Times New Roman" w:hAnsi="Times New Roman"/>
          <w:b/>
          <w:sz w:val="28"/>
          <w:szCs w:val="28"/>
        </w:rPr>
      </w:pPr>
      <w:r>
        <w:rPr>
          <w:rFonts w:ascii="Times New Roman" w:hAnsi="Times New Roman" w:hint="eastAsia"/>
          <w:b/>
          <w:sz w:val="28"/>
          <w:szCs w:val="28"/>
        </w:rPr>
        <w:t>本次总体规划的主要内容</w:t>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lastRenderedPageBreak/>
        <w:t>1</w:t>
      </w:r>
      <w:r>
        <w:rPr>
          <w:rFonts w:ascii="Times New Roman" w:hAnsi="Times New Roman" w:hint="eastAsia"/>
          <w:b/>
          <w:sz w:val="24"/>
          <w:szCs w:val="24"/>
        </w:rPr>
        <w:t>、规划层次与范围</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规划空间层次为：镇域、镇区、镇区增长边界。</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镇域包括</w:t>
      </w:r>
      <w:r>
        <w:rPr>
          <w:rFonts w:ascii="Times New Roman" w:hAnsi="Times New Roman" w:hint="eastAsia"/>
          <w:sz w:val="24"/>
          <w:szCs w:val="24"/>
        </w:rPr>
        <w:t>1</w:t>
      </w:r>
      <w:r>
        <w:rPr>
          <w:rFonts w:ascii="Times New Roman" w:hAnsi="Times New Roman" w:hint="eastAsia"/>
          <w:sz w:val="24"/>
          <w:szCs w:val="24"/>
        </w:rPr>
        <w:t>个居委会、</w:t>
      </w:r>
      <w:r>
        <w:rPr>
          <w:rFonts w:ascii="Times New Roman" w:hAnsi="Times New Roman" w:hint="eastAsia"/>
          <w:sz w:val="24"/>
          <w:szCs w:val="24"/>
        </w:rPr>
        <w:t>37</w:t>
      </w:r>
      <w:r>
        <w:rPr>
          <w:rFonts w:ascii="Times New Roman" w:hAnsi="Times New Roman" w:hint="eastAsia"/>
          <w:sz w:val="24"/>
          <w:szCs w:val="24"/>
        </w:rPr>
        <w:t>个行政村，总面积为</w:t>
      </w:r>
      <w:r>
        <w:rPr>
          <w:rFonts w:ascii="Times New Roman" w:hAnsi="Times New Roman" w:hint="eastAsia"/>
          <w:sz w:val="24"/>
          <w:szCs w:val="24"/>
        </w:rPr>
        <w:t>225</w:t>
      </w:r>
      <w:r>
        <w:rPr>
          <w:rFonts w:ascii="Times New Roman" w:hAnsi="Times New Roman" w:hint="eastAsia"/>
          <w:sz w:val="24"/>
          <w:szCs w:val="24"/>
        </w:rPr>
        <w:t>平方公里。</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镇区包括伍市居委会、普庆村、秀水村、颜家村、马头村、叶石坪村、三和村、新联村、园艺村、君山村、长明村等用地范围，总面积约</w:t>
      </w:r>
      <w:r>
        <w:rPr>
          <w:rFonts w:ascii="Times New Roman" w:hAnsi="Times New Roman" w:hint="eastAsia"/>
          <w:sz w:val="24"/>
          <w:szCs w:val="24"/>
        </w:rPr>
        <w:t>55.59</w:t>
      </w:r>
      <w:r>
        <w:rPr>
          <w:rFonts w:ascii="Times New Roman" w:hAnsi="Times New Roman" w:hint="eastAsia"/>
          <w:sz w:val="24"/>
          <w:szCs w:val="24"/>
        </w:rPr>
        <w:t>平方公里。</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镇区增长边界包括镇区的大部分用地，北至镇域行政界线，东至工业区外环路，南至平益高速，西至园艺示范中心行政界线，总面积约</w:t>
      </w:r>
      <w:r>
        <w:rPr>
          <w:rFonts w:ascii="Times New Roman" w:hAnsi="Times New Roman" w:hint="eastAsia"/>
          <w:sz w:val="24"/>
          <w:szCs w:val="24"/>
        </w:rPr>
        <w:t>29.36</w:t>
      </w:r>
      <w:r>
        <w:rPr>
          <w:rFonts w:ascii="Times New Roman" w:hAnsi="Times New Roman" w:hint="eastAsia"/>
          <w:sz w:val="24"/>
          <w:szCs w:val="24"/>
        </w:rPr>
        <w:t>平方公里。</w:t>
      </w:r>
    </w:p>
    <w:p w:rsidR="002B65C3" w:rsidRDefault="00262D31">
      <w:pPr>
        <w:ind w:left="1486" w:hangingChars="619"/>
        <w:jc w:val="center"/>
        <w:rPr>
          <w:rFonts w:ascii="Times New Roman" w:hAnsi="Times New Roman"/>
          <w:sz w:val="24"/>
          <w:szCs w:val="24"/>
        </w:rPr>
      </w:pPr>
      <w:r>
        <w:rPr>
          <w:rFonts w:ascii="Times New Roman" w:hAnsi="Times New Roman" w:hint="eastAsia"/>
          <w:noProof/>
          <w:sz w:val="24"/>
          <w:szCs w:val="24"/>
        </w:rPr>
        <w:drawing>
          <wp:inline distT="0" distB="0" distL="0" distR="0">
            <wp:extent cx="3959860" cy="5622925"/>
            <wp:effectExtent l="19050" t="0" r="2400" b="0"/>
            <wp:docPr id="5" name="图片 3" descr="E:\2018年\平江伍市镇\工作\2018.08\正式成果打印0828\08图纸JPEG\JPEG\06镇村体系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E:\2018年\平江伍市镇\工作\2018.08\正式成果打印0828\08图纸JPEG\JPEG\06镇村体系规划图.jpg"/>
                    <pic:cNvPicPr>
                      <a:picLocks noChangeAspect="1" noChangeArrowheads="1"/>
                    </pic:cNvPicPr>
                  </pic:nvPicPr>
                  <pic:blipFill>
                    <a:blip r:embed="rId8" cstate="print"/>
                    <a:srcRect l="2262" t="2137" r="2158" b="2177"/>
                    <a:stretch>
                      <a:fillRect/>
                    </a:stretch>
                  </pic:blipFill>
                  <pic:spPr>
                    <a:xfrm>
                      <a:off x="0" y="0"/>
                      <a:ext cx="3960000" cy="5623390"/>
                    </a:xfrm>
                    <a:prstGeom prst="rect">
                      <a:avLst/>
                    </a:prstGeom>
                    <a:noFill/>
                    <a:ln w="9525">
                      <a:noFill/>
                      <a:miter lim="800000"/>
                      <a:headEnd/>
                      <a:tailEnd/>
                    </a:ln>
                  </pic:spPr>
                </pic:pic>
              </a:graphicData>
            </a:graphic>
          </wp:inline>
        </w:drawing>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t>2</w:t>
      </w:r>
      <w:r>
        <w:rPr>
          <w:rFonts w:ascii="Times New Roman" w:hAnsi="Times New Roman" w:hint="eastAsia"/>
          <w:b/>
          <w:sz w:val="24"/>
          <w:szCs w:val="24"/>
        </w:rPr>
        <w:t>、规划期限</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近期</w:t>
      </w:r>
      <w:r>
        <w:rPr>
          <w:rFonts w:ascii="Times New Roman" w:hAnsi="Times New Roman" w:hint="eastAsia"/>
          <w:sz w:val="24"/>
          <w:szCs w:val="24"/>
        </w:rPr>
        <w:t>2018-2025</w:t>
      </w:r>
      <w:r>
        <w:rPr>
          <w:rFonts w:ascii="Times New Roman" w:hAnsi="Times New Roman" w:hint="eastAsia"/>
          <w:sz w:val="24"/>
          <w:szCs w:val="24"/>
        </w:rPr>
        <w:t>年；远期</w:t>
      </w:r>
      <w:r>
        <w:rPr>
          <w:rFonts w:ascii="Times New Roman" w:hAnsi="Times New Roman" w:hint="eastAsia"/>
          <w:sz w:val="24"/>
          <w:szCs w:val="24"/>
        </w:rPr>
        <w:t>2026-2035</w:t>
      </w:r>
      <w:r>
        <w:rPr>
          <w:rFonts w:ascii="Times New Roman" w:hAnsi="Times New Roman" w:hint="eastAsia"/>
          <w:sz w:val="24"/>
          <w:szCs w:val="24"/>
        </w:rPr>
        <w:t>年；远景</w:t>
      </w:r>
      <w:r>
        <w:rPr>
          <w:rFonts w:ascii="Times New Roman" w:hAnsi="Times New Roman" w:hint="eastAsia"/>
          <w:sz w:val="24"/>
          <w:szCs w:val="24"/>
        </w:rPr>
        <w:t>2035</w:t>
      </w:r>
      <w:r>
        <w:rPr>
          <w:rFonts w:ascii="Times New Roman" w:hAnsi="Times New Roman" w:hint="eastAsia"/>
          <w:sz w:val="24"/>
          <w:szCs w:val="24"/>
        </w:rPr>
        <w:t>年以</w:t>
      </w:r>
      <w:r>
        <w:rPr>
          <w:rFonts w:ascii="Times New Roman" w:hAnsi="Times New Roman"/>
          <w:sz w:val="24"/>
          <w:szCs w:val="24"/>
        </w:rPr>
        <w:t>后</w:t>
      </w:r>
      <w:r>
        <w:rPr>
          <w:rFonts w:ascii="Times New Roman" w:hAnsi="Times New Roman" w:hint="eastAsia"/>
          <w:sz w:val="24"/>
          <w:szCs w:val="24"/>
        </w:rPr>
        <w:t>。</w:t>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t>3</w:t>
      </w:r>
      <w:r>
        <w:rPr>
          <w:rFonts w:ascii="Times New Roman" w:hAnsi="Times New Roman" w:hint="eastAsia"/>
          <w:b/>
          <w:sz w:val="24"/>
          <w:szCs w:val="24"/>
        </w:rPr>
        <w:t>、城镇性质与城镇规模</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lastRenderedPageBreak/>
        <w:t>城镇性质：产城融合新型工业重镇、宜居宜业宜游生态新镇。</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伍市镇域总人口：</w:t>
      </w:r>
      <w:r>
        <w:rPr>
          <w:rFonts w:ascii="Times New Roman" w:hAnsi="Times New Roman"/>
          <w:sz w:val="24"/>
          <w:szCs w:val="24"/>
        </w:rPr>
        <w:t>2025</w:t>
      </w:r>
      <w:r>
        <w:rPr>
          <w:rFonts w:ascii="Times New Roman" w:hAnsi="Times New Roman" w:hint="eastAsia"/>
          <w:sz w:val="24"/>
          <w:szCs w:val="24"/>
        </w:rPr>
        <w:t>年</w:t>
      </w:r>
      <w:r>
        <w:rPr>
          <w:rFonts w:ascii="Times New Roman" w:hAnsi="Times New Roman" w:hint="eastAsia"/>
          <w:sz w:val="24"/>
          <w:szCs w:val="24"/>
        </w:rPr>
        <w:t>12.4</w:t>
      </w:r>
      <w:r>
        <w:rPr>
          <w:rFonts w:ascii="Times New Roman" w:hAnsi="Times New Roman" w:hint="eastAsia"/>
          <w:sz w:val="24"/>
          <w:szCs w:val="24"/>
        </w:rPr>
        <w:t>万人，</w:t>
      </w:r>
      <w:r>
        <w:rPr>
          <w:rFonts w:ascii="Times New Roman" w:hAnsi="Times New Roman"/>
          <w:sz w:val="24"/>
          <w:szCs w:val="24"/>
        </w:rPr>
        <w:t>203</w:t>
      </w:r>
      <w:r>
        <w:rPr>
          <w:rFonts w:ascii="Times New Roman" w:hAnsi="Times New Roman" w:hint="eastAsia"/>
          <w:sz w:val="24"/>
          <w:szCs w:val="24"/>
        </w:rPr>
        <w:t>5</w:t>
      </w:r>
      <w:r>
        <w:rPr>
          <w:rFonts w:ascii="Times New Roman" w:hAnsi="Times New Roman" w:hint="eastAsia"/>
          <w:sz w:val="24"/>
          <w:szCs w:val="24"/>
        </w:rPr>
        <w:t>年</w:t>
      </w:r>
      <w:r>
        <w:rPr>
          <w:rFonts w:ascii="Times New Roman" w:hAnsi="Times New Roman" w:hint="eastAsia"/>
          <w:sz w:val="24"/>
          <w:szCs w:val="24"/>
        </w:rPr>
        <w:t>15</w:t>
      </w:r>
      <w:r>
        <w:rPr>
          <w:rFonts w:ascii="Times New Roman" w:hAnsi="Times New Roman" w:hint="eastAsia"/>
          <w:sz w:val="24"/>
          <w:szCs w:val="24"/>
        </w:rPr>
        <w:t>万人；伍市镇域城镇化水平：</w:t>
      </w:r>
      <w:r>
        <w:rPr>
          <w:rFonts w:ascii="Times New Roman" w:hAnsi="Times New Roman" w:hint="eastAsia"/>
          <w:sz w:val="24"/>
          <w:szCs w:val="24"/>
        </w:rPr>
        <w:t>2025</w:t>
      </w:r>
      <w:r>
        <w:rPr>
          <w:rFonts w:ascii="Times New Roman" w:hAnsi="Times New Roman" w:hint="eastAsia"/>
          <w:sz w:val="24"/>
          <w:szCs w:val="24"/>
        </w:rPr>
        <w:t>年</w:t>
      </w:r>
      <w:r>
        <w:rPr>
          <w:rFonts w:ascii="Times New Roman" w:hAnsi="Times New Roman" w:hint="eastAsia"/>
          <w:sz w:val="24"/>
          <w:szCs w:val="24"/>
        </w:rPr>
        <w:t>62%</w:t>
      </w:r>
      <w:r>
        <w:rPr>
          <w:rFonts w:ascii="Times New Roman" w:hAnsi="Times New Roman" w:hint="eastAsia"/>
          <w:sz w:val="24"/>
          <w:szCs w:val="24"/>
        </w:rPr>
        <w:t>，</w:t>
      </w:r>
      <w:r>
        <w:rPr>
          <w:rFonts w:ascii="Times New Roman" w:hAnsi="Times New Roman" w:hint="eastAsia"/>
          <w:sz w:val="24"/>
          <w:szCs w:val="24"/>
        </w:rPr>
        <w:t>2035</w:t>
      </w:r>
      <w:r>
        <w:rPr>
          <w:rFonts w:ascii="Times New Roman" w:hAnsi="Times New Roman" w:hint="eastAsia"/>
          <w:sz w:val="24"/>
          <w:szCs w:val="24"/>
        </w:rPr>
        <w:t>年</w:t>
      </w:r>
      <w:r>
        <w:rPr>
          <w:rFonts w:ascii="Times New Roman" w:hAnsi="Times New Roman" w:hint="eastAsia"/>
          <w:sz w:val="24"/>
          <w:szCs w:val="24"/>
        </w:rPr>
        <w:t>70%</w:t>
      </w:r>
      <w:r>
        <w:rPr>
          <w:rFonts w:ascii="Times New Roman" w:hAnsi="Times New Roman" w:hint="eastAsia"/>
          <w:sz w:val="24"/>
          <w:szCs w:val="24"/>
        </w:rPr>
        <w:t>。</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伍市镇区城镇规模：</w:t>
      </w:r>
      <w:r>
        <w:rPr>
          <w:rFonts w:ascii="Times New Roman" w:hAnsi="Times New Roman" w:hint="eastAsia"/>
          <w:sz w:val="24"/>
          <w:szCs w:val="24"/>
        </w:rPr>
        <w:t>2025</w:t>
      </w:r>
      <w:r>
        <w:rPr>
          <w:rFonts w:ascii="Times New Roman" w:hAnsi="Times New Roman" w:hint="eastAsia"/>
          <w:sz w:val="24"/>
          <w:szCs w:val="24"/>
        </w:rPr>
        <w:t>年</w:t>
      </w:r>
      <w:r>
        <w:rPr>
          <w:rFonts w:ascii="Times New Roman" w:hAnsi="Times New Roman" w:hint="eastAsia"/>
          <w:sz w:val="24"/>
          <w:szCs w:val="24"/>
        </w:rPr>
        <w:t>7.7</w:t>
      </w:r>
      <w:r>
        <w:rPr>
          <w:rFonts w:ascii="Times New Roman" w:hAnsi="Times New Roman" w:hint="eastAsia"/>
          <w:sz w:val="24"/>
          <w:szCs w:val="24"/>
        </w:rPr>
        <w:t>万人、</w:t>
      </w:r>
      <w:r>
        <w:rPr>
          <w:rFonts w:ascii="Times New Roman" w:hAnsi="Times New Roman" w:hint="eastAsia"/>
          <w:sz w:val="24"/>
          <w:szCs w:val="24"/>
        </w:rPr>
        <w:t>10</w:t>
      </w:r>
      <w:r>
        <w:rPr>
          <w:rFonts w:ascii="Times New Roman" w:hAnsi="Times New Roman" w:hint="eastAsia"/>
          <w:sz w:val="24"/>
          <w:szCs w:val="24"/>
        </w:rPr>
        <w:t>平方公里，</w:t>
      </w:r>
      <w:r>
        <w:rPr>
          <w:rFonts w:ascii="Times New Roman" w:hAnsi="Times New Roman" w:hint="eastAsia"/>
          <w:sz w:val="24"/>
          <w:szCs w:val="24"/>
        </w:rPr>
        <w:t>2035</w:t>
      </w:r>
      <w:r>
        <w:rPr>
          <w:rFonts w:ascii="Times New Roman" w:hAnsi="Times New Roman" w:hint="eastAsia"/>
          <w:sz w:val="24"/>
          <w:szCs w:val="24"/>
        </w:rPr>
        <w:t>年</w:t>
      </w:r>
      <w:r>
        <w:rPr>
          <w:rFonts w:ascii="Times New Roman" w:hAnsi="Times New Roman" w:hint="eastAsia"/>
          <w:sz w:val="24"/>
          <w:szCs w:val="24"/>
        </w:rPr>
        <w:t>10.5</w:t>
      </w:r>
      <w:r>
        <w:rPr>
          <w:rFonts w:ascii="Times New Roman" w:hAnsi="Times New Roman" w:hint="eastAsia"/>
          <w:sz w:val="24"/>
          <w:szCs w:val="24"/>
        </w:rPr>
        <w:t>万人、</w:t>
      </w:r>
      <w:r>
        <w:rPr>
          <w:rFonts w:ascii="Times New Roman" w:hAnsi="Times New Roman" w:hint="eastAsia"/>
          <w:sz w:val="24"/>
          <w:szCs w:val="24"/>
        </w:rPr>
        <w:t>13.7</w:t>
      </w:r>
      <w:r>
        <w:rPr>
          <w:rFonts w:ascii="Times New Roman" w:hAnsi="Times New Roman" w:hint="eastAsia"/>
          <w:sz w:val="24"/>
          <w:szCs w:val="24"/>
        </w:rPr>
        <w:t>平方公里。</w:t>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t>4</w:t>
      </w:r>
      <w:r>
        <w:rPr>
          <w:rFonts w:ascii="Times New Roman" w:hAnsi="Times New Roman" w:hint="eastAsia"/>
          <w:b/>
          <w:sz w:val="24"/>
          <w:szCs w:val="24"/>
        </w:rPr>
        <w:t>、镇域空间结构规划</w:t>
      </w:r>
    </w:p>
    <w:p w:rsidR="002B65C3" w:rsidRDefault="00262D31">
      <w:pPr>
        <w:ind w:left="1484" w:hangingChars="616" w:hanging="1484"/>
        <w:jc w:val="center"/>
        <w:rPr>
          <w:rFonts w:ascii="Times New Roman" w:hAnsi="Times New Roman"/>
          <w:b/>
          <w:sz w:val="24"/>
          <w:szCs w:val="24"/>
        </w:rPr>
      </w:pPr>
      <w:r>
        <w:rPr>
          <w:rFonts w:ascii="Times New Roman" w:hAnsi="Times New Roman"/>
          <w:b/>
          <w:noProof/>
          <w:sz w:val="24"/>
          <w:szCs w:val="24"/>
        </w:rPr>
        <w:drawing>
          <wp:inline distT="0" distB="0" distL="0" distR="0">
            <wp:extent cx="3959860" cy="5584825"/>
            <wp:effectExtent l="19050" t="0" r="2400" b="0"/>
            <wp:docPr id="6" name="图片 1" descr="E:\2018年\平江伍市镇\工作\2018.08\正式成果打印0828\08图纸JPEG\JPEG\08-镇域空间结构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E:\2018年\平江伍市镇\工作\2018.08\正式成果打印0828\08图纸JPEG\JPEG\08-镇域空间结构规划图.jpg"/>
                    <pic:cNvPicPr>
                      <a:picLocks noChangeAspect="1" noChangeArrowheads="1"/>
                    </pic:cNvPicPr>
                  </pic:nvPicPr>
                  <pic:blipFill>
                    <a:blip r:embed="rId9" cstate="print"/>
                    <a:srcRect l="2060" t="1994" r="1755" b="1994"/>
                    <a:stretch>
                      <a:fillRect/>
                    </a:stretch>
                  </pic:blipFill>
                  <pic:spPr>
                    <a:xfrm>
                      <a:off x="0" y="0"/>
                      <a:ext cx="3960000" cy="5585078"/>
                    </a:xfrm>
                    <a:prstGeom prst="rect">
                      <a:avLst/>
                    </a:prstGeom>
                    <a:noFill/>
                    <a:ln w="9525">
                      <a:noFill/>
                      <a:miter lim="800000"/>
                      <a:headEnd/>
                      <a:tailEnd/>
                    </a:ln>
                  </pic:spPr>
                </pic:pic>
              </a:graphicData>
            </a:graphic>
          </wp:inline>
        </w:drawing>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伍市镇域形成</w:t>
      </w:r>
      <w:r>
        <w:rPr>
          <w:rFonts w:ascii="Times New Roman" w:hAnsi="Times New Roman"/>
          <w:sz w:val="24"/>
          <w:szCs w:val="24"/>
        </w:rPr>
        <w:t>“</w:t>
      </w:r>
      <w:r>
        <w:rPr>
          <w:rFonts w:ascii="Times New Roman" w:hAnsi="Times New Roman" w:hint="eastAsia"/>
          <w:sz w:val="24"/>
          <w:szCs w:val="24"/>
        </w:rPr>
        <w:t>一心、两轴、三片</w:t>
      </w:r>
      <w:r>
        <w:rPr>
          <w:rFonts w:ascii="Times New Roman" w:hAnsi="Times New Roman"/>
          <w:sz w:val="24"/>
          <w:szCs w:val="24"/>
        </w:rPr>
        <w:t>”</w:t>
      </w:r>
      <w:r>
        <w:rPr>
          <w:rFonts w:ascii="Times New Roman" w:hAnsi="Times New Roman" w:hint="eastAsia"/>
          <w:sz w:val="24"/>
          <w:szCs w:val="24"/>
        </w:rPr>
        <w:t>空间结构。</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一心：指伍市镇镇区，是全镇的政治、经济、文化、服务中心。</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两轴：指沿平伍公路</w:t>
      </w:r>
      <w:r>
        <w:rPr>
          <w:rFonts w:ascii="Times New Roman" w:hAnsi="Times New Roman"/>
          <w:sz w:val="24"/>
          <w:szCs w:val="24"/>
        </w:rPr>
        <w:t>形成</w:t>
      </w:r>
      <w:r>
        <w:rPr>
          <w:rFonts w:ascii="Times New Roman" w:hAnsi="Times New Roman" w:hint="eastAsia"/>
          <w:sz w:val="24"/>
          <w:szCs w:val="24"/>
        </w:rPr>
        <w:t>镇域镇村发展主轴和沿京港澳高速公路南北向发展的镇村发展次轴。</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lastRenderedPageBreak/>
        <w:t>三片：指镇域内三个经济发展区：中部镇域综合发展区、东北部农业发展区、南部农业发展区。</w:t>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t>5</w:t>
      </w:r>
      <w:r>
        <w:rPr>
          <w:rFonts w:ascii="Times New Roman" w:hAnsi="Times New Roman" w:hint="eastAsia"/>
          <w:b/>
          <w:sz w:val="24"/>
          <w:szCs w:val="24"/>
        </w:rPr>
        <w:t>、镇域产业发展规划</w:t>
      </w:r>
    </w:p>
    <w:p w:rsidR="002B65C3" w:rsidRDefault="00262D31">
      <w:pPr>
        <w:ind w:left="1484" w:hangingChars="616" w:hanging="1484"/>
        <w:jc w:val="center"/>
        <w:rPr>
          <w:rFonts w:ascii="Times New Roman" w:hAnsi="Times New Roman"/>
          <w:b/>
          <w:sz w:val="24"/>
          <w:szCs w:val="24"/>
        </w:rPr>
      </w:pPr>
      <w:r>
        <w:rPr>
          <w:rFonts w:ascii="Times New Roman" w:hAnsi="Times New Roman"/>
          <w:b/>
          <w:noProof/>
          <w:sz w:val="24"/>
          <w:szCs w:val="24"/>
        </w:rPr>
        <w:drawing>
          <wp:inline distT="0" distB="0" distL="0" distR="0">
            <wp:extent cx="3959860" cy="5608320"/>
            <wp:effectExtent l="19050" t="0" r="2400" b="0"/>
            <wp:docPr id="7" name="图片 2" descr="E:\2018年\平江伍市镇\工作\2018.08\正式成果打印0828\08图纸JPEG\JPEG\10-镇域镇域产业布局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E:\2018年\平江伍市镇\工作\2018.08\正式成果打印0828\08图纸JPEG\JPEG\10-镇域镇域产业布局规划图.jpg"/>
                    <pic:cNvPicPr>
                      <a:picLocks noChangeAspect="1" noChangeArrowheads="1"/>
                    </pic:cNvPicPr>
                  </pic:nvPicPr>
                  <pic:blipFill>
                    <a:blip r:embed="rId10" cstate="print"/>
                    <a:srcRect l="2060" t="2137" r="2158" b="1994"/>
                    <a:stretch>
                      <a:fillRect/>
                    </a:stretch>
                  </pic:blipFill>
                  <pic:spPr>
                    <a:xfrm>
                      <a:off x="0" y="0"/>
                      <a:ext cx="3960000" cy="5608495"/>
                    </a:xfrm>
                    <a:prstGeom prst="rect">
                      <a:avLst/>
                    </a:prstGeom>
                    <a:noFill/>
                    <a:ln w="9525">
                      <a:noFill/>
                      <a:miter lim="800000"/>
                      <a:headEnd/>
                      <a:tailEnd/>
                    </a:ln>
                  </pic:spPr>
                </pic:pic>
              </a:graphicData>
            </a:graphic>
          </wp:inline>
        </w:drawing>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伍市镇产业规划布局将形成“一心一带两轴三区”的产业发展格局。</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一心：指综合服务中心，即伍市综合服务板块，重点发展休闲化商贸业、旅游服务业。</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一带：只汨罗江休闲产业带，结合汨罗江上下游农业、工业以及服务业特色，通过分段生态景观设计打造休闲生态旅游带。</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两轴：沿平伍公路与京港澳高速形成的产业发展轴。</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三区：分别为特色小镇旅游区、工业核心发展区、以及现代农业种植区。</w:t>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lastRenderedPageBreak/>
        <w:t>6</w:t>
      </w:r>
      <w:r>
        <w:rPr>
          <w:rFonts w:ascii="Times New Roman" w:hAnsi="Times New Roman" w:hint="eastAsia"/>
          <w:b/>
          <w:sz w:val="24"/>
          <w:szCs w:val="24"/>
        </w:rPr>
        <w:t>、镇区规划结构</w:t>
      </w:r>
    </w:p>
    <w:p w:rsidR="002B65C3" w:rsidRDefault="00262D31">
      <w:pPr>
        <w:ind w:left="1486" w:hangingChars="619"/>
        <w:jc w:val="center"/>
        <w:rPr>
          <w:rFonts w:ascii="Times New Roman" w:hAnsi="Times New Roman"/>
          <w:sz w:val="24"/>
          <w:szCs w:val="24"/>
        </w:rPr>
      </w:pPr>
      <w:r>
        <w:rPr>
          <w:rFonts w:ascii="Times New Roman" w:hAnsi="Times New Roman"/>
          <w:noProof/>
          <w:sz w:val="24"/>
          <w:szCs w:val="24"/>
        </w:rPr>
        <w:drawing>
          <wp:inline distT="0" distB="0" distL="0" distR="0">
            <wp:extent cx="5039995" cy="3557270"/>
            <wp:effectExtent l="19050" t="0" r="8250" b="0"/>
            <wp:docPr id="8" name="图片 4" descr="E:\2018年\平江伍市镇\工作\2018.08\正式成果打印0828\08图纸JPEG\JPEG\23-中心镇区功能结构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E:\2018年\平江伍市镇\工作\2018.08\正式成果打印0828\08图纸JPEG\JPEG\23-中心镇区功能结构规划图.jpg"/>
                    <pic:cNvPicPr>
                      <a:picLocks noChangeAspect="1" noChangeArrowheads="1"/>
                    </pic:cNvPicPr>
                  </pic:nvPicPr>
                  <pic:blipFill>
                    <a:blip r:embed="rId11" cstate="print"/>
                    <a:srcRect l="2262" t="2572" r="2261" b="2000"/>
                    <a:stretch>
                      <a:fillRect/>
                    </a:stretch>
                  </pic:blipFill>
                  <pic:spPr>
                    <a:xfrm>
                      <a:off x="0" y="0"/>
                      <a:ext cx="5040000" cy="3557333"/>
                    </a:xfrm>
                    <a:prstGeom prst="rect">
                      <a:avLst/>
                    </a:prstGeom>
                    <a:noFill/>
                    <a:ln w="9525">
                      <a:noFill/>
                      <a:miter lim="800000"/>
                      <a:headEnd/>
                      <a:tailEnd/>
                    </a:ln>
                  </pic:spPr>
                </pic:pic>
              </a:graphicData>
            </a:graphic>
          </wp:inline>
        </w:drawing>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整个镇区形成由综合服务板块与园艺示范中心板块、工业园板块共同组成的，沿三条“功能主轴”发展的“三心四片区”总体空间结构。</w:t>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t>三轴：</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城市综合发展轴：指沿平汨复线、迎宾路，以镇区为中心分别向东西两个方向拓展城镇空间，成为镇区的核心发展轴线。</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产业发展轴：指沿平伍公路，连接综合服务板块、工业园板块和园艺示范中心板块，从西至东贯穿整个镇区，是串联镇区一、二、三产业的重要通廊。</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城市融合发展轴：指沿工业园板块主干路贯穿南北，融合生产、生活、生态，将产业空间、生活空间、农业空间很好地串联起来，成为伍市镇区“三生融合”的核心区域。</w:t>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t>三心：</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综合服务中心：依托镇政府，完善并提升综合服务功能，构成伍市镇强有力的公共服务核心。</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两个产业中心</w:t>
      </w:r>
      <w:r>
        <w:rPr>
          <w:rFonts w:ascii="Times New Roman" w:hAnsi="Times New Roman" w:hint="eastAsia"/>
          <w:sz w:val="24"/>
          <w:szCs w:val="24"/>
        </w:rPr>
        <w:t xml:space="preserve"> </w:t>
      </w:r>
      <w:r>
        <w:rPr>
          <w:rFonts w:ascii="Times New Roman" w:hAnsi="Times New Roman" w:hint="eastAsia"/>
          <w:sz w:val="24"/>
          <w:szCs w:val="24"/>
        </w:rPr>
        <w:t>：东部产业中心，以企业总部和工业产品展示交易为主；西部产业中心，以旅游服务、农副产品交易为主。</w:t>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t>四片区：</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lastRenderedPageBreak/>
        <w:t>中心片区，即综合服务板块，以居住和公共服务为主。</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农业综合片，即园艺示范中心板块，以休闲度假为主要功能。</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工业园板块作为伍市第二产业的核心区域，以中部融合发展轴为界，分为工业西片区和工业东片区两个工业片区。</w:t>
      </w:r>
    </w:p>
    <w:p w:rsidR="002B65C3" w:rsidRDefault="00262D31">
      <w:pPr>
        <w:ind w:left="0" w:firstLineChars="200" w:firstLine="482"/>
        <w:rPr>
          <w:rFonts w:ascii="Times New Roman" w:hAnsi="Times New Roman"/>
          <w:sz w:val="24"/>
          <w:szCs w:val="24"/>
        </w:rPr>
      </w:pPr>
      <w:r>
        <w:rPr>
          <w:rFonts w:ascii="Times New Roman" w:hAnsi="Times New Roman" w:hint="eastAsia"/>
          <w:b/>
          <w:sz w:val="24"/>
          <w:szCs w:val="24"/>
        </w:rPr>
        <w:t>7</w:t>
      </w:r>
      <w:r>
        <w:rPr>
          <w:rFonts w:ascii="Times New Roman" w:hAnsi="Times New Roman" w:hint="eastAsia"/>
          <w:b/>
          <w:sz w:val="24"/>
          <w:szCs w:val="24"/>
        </w:rPr>
        <w:t>、镇区用地布局</w:t>
      </w:r>
    </w:p>
    <w:p w:rsidR="002B65C3" w:rsidRDefault="00262D31">
      <w:pPr>
        <w:ind w:left="0" w:firstLineChars="200" w:firstLine="480"/>
        <w:rPr>
          <w:rFonts w:ascii="Times New Roman" w:hAnsi="Times New Roman"/>
          <w:sz w:val="24"/>
          <w:szCs w:val="24"/>
        </w:rPr>
      </w:pPr>
      <w:r>
        <w:rPr>
          <w:rFonts w:ascii="宋体" w:hAnsi="宋体" w:hint="eastAsia"/>
          <w:sz w:val="24"/>
        </w:rPr>
        <w:t>镇区用地主要分为镇建设用地、村庄建设用地、区域交通用地、区域公用设施用地和非建设用地5大类。建设用地总面积为1471.17公顷，其中镇建设用地总面积为1344.02公顷，占总用地的45.77%。</w:t>
      </w:r>
    </w:p>
    <w:p w:rsidR="002B65C3" w:rsidRDefault="00262D31">
      <w:pPr>
        <w:ind w:left="1486" w:hangingChars="619"/>
        <w:jc w:val="center"/>
        <w:rPr>
          <w:rFonts w:ascii="Times New Roman" w:hAnsi="Times New Roman"/>
          <w:sz w:val="24"/>
          <w:szCs w:val="24"/>
        </w:rPr>
      </w:pPr>
      <w:r>
        <w:rPr>
          <w:rFonts w:ascii="Times New Roman" w:hAnsi="Times New Roman"/>
          <w:noProof/>
          <w:sz w:val="24"/>
          <w:szCs w:val="24"/>
        </w:rPr>
        <w:drawing>
          <wp:inline distT="0" distB="0" distL="0" distR="0">
            <wp:extent cx="5039995" cy="3562985"/>
            <wp:effectExtent l="19050" t="0" r="8250" b="0"/>
            <wp:docPr id="9" name="图片 5" descr="E:\2018年\平江伍市镇\工作\2018.08\正式成果打印0828\08图纸JPEG\JPEG\24-中心镇区土地利用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E:\2018年\平江伍市镇\工作\2018.08\正式成果打印0828\08图纸JPEG\JPEG\24-中心镇区土地利用规划图.jpg"/>
                    <pic:cNvPicPr>
                      <a:picLocks noChangeAspect="1" noChangeArrowheads="1"/>
                    </pic:cNvPicPr>
                  </pic:nvPicPr>
                  <pic:blipFill>
                    <a:blip r:embed="rId12" cstate="print"/>
                    <a:srcRect l="1964" t="2349" r="2391" b="2000"/>
                    <a:stretch>
                      <a:fillRect/>
                    </a:stretch>
                  </pic:blipFill>
                  <pic:spPr>
                    <a:xfrm>
                      <a:off x="0" y="0"/>
                      <a:ext cx="5040000" cy="3563613"/>
                    </a:xfrm>
                    <a:prstGeom prst="rect">
                      <a:avLst/>
                    </a:prstGeom>
                    <a:noFill/>
                    <a:ln w="9525">
                      <a:noFill/>
                      <a:miter lim="800000"/>
                      <a:headEnd/>
                      <a:tailEnd/>
                    </a:ln>
                  </pic:spPr>
                </pic:pic>
              </a:graphicData>
            </a:graphic>
          </wp:inline>
        </w:drawing>
      </w:r>
    </w:p>
    <w:p w:rsidR="002B65C3" w:rsidRDefault="00262D31">
      <w:pPr>
        <w:ind w:left="0" w:firstLineChars="200" w:firstLine="482"/>
        <w:rPr>
          <w:rFonts w:ascii="Times New Roman" w:hAnsi="Times New Roman"/>
          <w:sz w:val="24"/>
          <w:szCs w:val="24"/>
        </w:rPr>
      </w:pPr>
      <w:r>
        <w:rPr>
          <w:rFonts w:ascii="Times New Roman" w:hAnsi="Times New Roman" w:hint="eastAsia"/>
          <w:b/>
          <w:sz w:val="24"/>
          <w:szCs w:val="24"/>
        </w:rPr>
        <w:t>8</w:t>
      </w:r>
      <w:r>
        <w:rPr>
          <w:rFonts w:ascii="Times New Roman" w:hAnsi="Times New Roman" w:hint="eastAsia"/>
          <w:b/>
          <w:sz w:val="24"/>
          <w:szCs w:val="24"/>
        </w:rPr>
        <w:t>、镇区公共设施规划</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规划保留平江县五中、伍市中心学校、普庆小学、园艺小学，并根据规划发展需求对其进行改建或扩建；规划新增栗山河初中和伍市二小；随着工业园板块的发展，对现状公合小学进行异地新建。至规划期末，伍市镇区共有中学两所、小学五所。规划新增公办中心幼儿园两处。规划在综合服务板块平汨复线北侧建设镇级文体活动中心。保留现状平江县第三人民医院，为一级甲等公立综合医院，用地</w:t>
      </w:r>
      <w:r>
        <w:rPr>
          <w:rFonts w:ascii="Times New Roman" w:hAnsi="Times New Roman" w:hint="eastAsia"/>
          <w:sz w:val="24"/>
          <w:szCs w:val="24"/>
        </w:rPr>
        <w:t>3.05</w:t>
      </w:r>
      <w:r>
        <w:rPr>
          <w:rFonts w:ascii="Times New Roman" w:hAnsi="Times New Roman" w:hint="eastAsia"/>
          <w:sz w:val="24"/>
          <w:szCs w:val="24"/>
        </w:rPr>
        <w:t>公顷。规划保留现状在镇区沿平伍公路北侧、平汨大桥西侧的集贸市场，并进行整治改造；在综合服务板块南部拓展区域新建一处集贸市场。</w:t>
      </w:r>
    </w:p>
    <w:p w:rsidR="002B65C3" w:rsidRDefault="00262D31">
      <w:pPr>
        <w:ind w:left="1486" w:hangingChars="619"/>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039995" cy="3569970"/>
            <wp:effectExtent l="19050" t="0" r="8250" b="0"/>
            <wp:docPr id="15" name="图片 9" descr="E:\2018年\平江伍市镇\工作\2018.08\正式成果打印0828\08图纸JPEG\JPEG\30-中心镇区公共服务设施布局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E:\2018年\平江伍市镇\工作\2018.08\正式成果打印0828\08图纸JPEG\JPEG\30-中心镇区公共服务设施布局规划图.jpg"/>
                    <pic:cNvPicPr>
                      <a:picLocks noChangeAspect="1" noChangeArrowheads="1"/>
                    </pic:cNvPicPr>
                  </pic:nvPicPr>
                  <pic:blipFill>
                    <a:blip r:embed="rId13" cstate="print"/>
                    <a:srcRect l="2168" t="2302" r="2444" b="2046"/>
                    <a:stretch>
                      <a:fillRect/>
                    </a:stretch>
                  </pic:blipFill>
                  <pic:spPr>
                    <a:xfrm>
                      <a:off x="0" y="0"/>
                      <a:ext cx="5040000" cy="3570000"/>
                    </a:xfrm>
                    <a:prstGeom prst="rect">
                      <a:avLst/>
                    </a:prstGeom>
                    <a:noFill/>
                    <a:ln w="9525">
                      <a:noFill/>
                      <a:miter lim="800000"/>
                      <a:headEnd/>
                      <a:tailEnd/>
                    </a:ln>
                  </pic:spPr>
                </pic:pic>
              </a:graphicData>
            </a:graphic>
          </wp:inline>
        </w:drawing>
      </w:r>
    </w:p>
    <w:p w:rsidR="002B65C3" w:rsidRDefault="00262D31">
      <w:pPr>
        <w:ind w:left="0" w:firstLineChars="200" w:firstLine="482"/>
        <w:rPr>
          <w:rFonts w:ascii="Times New Roman" w:hAnsi="Times New Roman"/>
          <w:b/>
          <w:sz w:val="24"/>
          <w:szCs w:val="24"/>
        </w:rPr>
      </w:pPr>
      <w:bookmarkStart w:id="1" w:name="_Toc523325721"/>
      <w:r>
        <w:rPr>
          <w:rFonts w:ascii="Times New Roman" w:hAnsi="Times New Roman" w:hint="eastAsia"/>
          <w:b/>
          <w:sz w:val="24"/>
          <w:szCs w:val="24"/>
        </w:rPr>
        <w:t>9</w:t>
      </w:r>
      <w:r>
        <w:rPr>
          <w:rFonts w:ascii="Times New Roman" w:hAnsi="Times New Roman" w:hint="eastAsia"/>
          <w:b/>
          <w:sz w:val="24"/>
          <w:szCs w:val="24"/>
        </w:rPr>
        <w:t>、镇区产业布局规划</w:t>
      </w:r>
      <w:bookmarkEnd w:id="1"/>
    </w:p>
    <w:p w:rsidR="002B65C3" w:rsidRDefault="00262D31">
      <w:pPr>
        <w:ind w:left="1486" w:hangingChars="619"/>
        <w:rPr>
          <w:rFonts w:ascii="Times New Roman" w:hAnsi="Times New Roman"/>
          <w:sz w:val="24"/>
          <w:szCs w:val="24"/>
        </w:rPr>
      </w:pPr>
      <w:r>
        <w:rPr>
          <w:rFonts w:ascii="Times New Roman" w:hAnsi="Times New Roman"/>
          <w:noProof/>
          <w:sz w:val="24"/>
          <w:szCs w:val="24"/>
        </w:rPr>
        <w:drawing>
          <wp:inline distT="0" distB="0" distL="0" distR="0">
            <wp:extent cx="5038725" cy="3552825"/>
            <wp:effectExtent l="19050" t="0" r="9525" b="0"/>
            <wp:docPr id="17" name="图片 8" descr="E:\2018年\平江伍市镇\工作\2018.08\正式成果打印0828\08图纸JPEG\JPEG\29-中心镇区产业布局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E:\2018年\平江伍市镇\工作\2018.08\正式成果打印0828\08图纸JPEG\JPEG\29-中心镇区产业布局规划图.jpg"/>
                    <pic:cNvPicPr>
                      <a:picLocks noChangeAspect="1" noChangeArrowheads="1"/>
                    </pic:cNvPicPr>
                  </pic:nvPicPr>
                  <pic:blipFill>
                    <a:blip r:embed="rId14" cstate="print"/>
                    <a:srcRect l="1988" t="2302" r="2408" b="2302"/>
                    <a:stretch>
                      <a:fillRect/>
                    </a:stretch>
                  </pic:blipFill>
                  <pic:spPr>
                    <a:xfrm>
                      <a:off x="0" y="0"/>
                      <a:ext cx="5038725" cy="3552825"/>
                    </a:xfrm>
                    <a:prstGeom prst="rect">
                      <a:avLst/>
                    </a:prstGeom>
                    <a:noFill/>
                    <a:ln w="9525">
                      <a:noFill/>
                      <a:miter lim="800000"/>
                      <a:headEnd/>
                      <a:tailEnd/>
                    </a:ln>
                  </pic:spPr>
                </pic:pic>
              </a:graphicData>
            </a:graphic>
          </wp:inline>
        </w:drawing>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将伍市镇镇区打造成平江重要的经济增长极、湖南省产城融合示范区和我国知名的特色传统产业集聚集聚区。工业园区工业用地布局以一类和二类工业为主；为支持园区规模支柱产业的发展，现状三类规模产业预留一定发展用地，原则上远期不再新增三类工业用地。</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lastRenderedPageBreak/>
        <w:t>将镇区共分为八个产业区，分别为农产品加工与交易区、生态旅游区、综合服务区、新材料制造西区、绿色食品加工南区、现代服务区、绿色食品加工北区以及新材料制造东区。</w:t>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t>10</w:t>
      </w:r>
      <w:r>
        <w:rPr>
          <w:rFonts w:ascii="Times New Roman" w:hAnsi="Times New Roman" w:hint="eastAsia"/>
          <w:b/>
          <w:sz w:val="24"/>
          <w:szCs w:val="24"/>
        </w:rPr>
        <w:t>、镇区道路系统规划</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镇区内部规划路网采用主干路、干路、支路、巷路四级结构模式。</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整个镇区形成“两横三纵”主干路网结构，两横为迎宾路和平汨复线，三纵为伍向路、规划三十七路、兴园路。主干路红线控制宽度在</w:t>
      </w:r>
      <w:r>
        <w:rPr>
          <w:rFonts w:ascii="Times New Roman" w:hAnsi="Times New Roman" w:hint="eastAsia"/>
          <w:sz w:val="24"/>
          <w:szCs w:val="24"/>
        </w:rPr>
        <w:t>27</w:t>
      </w:r>
      <w:r>
        <w:rPr>
          <w:rFonts w:ascii="Times New Roman" w:hAnsi="Times New Roman" w:hint="eastAsia"/>
          <w:sz w:val="24"/>
          <w:szCs w:val="24"/>
        </w:rPr>
        <w:t>米至</w:t>
      </w:r>
      <w:r>
        <w:rPr>
          <w:rFonts w:ascii="Times New Roman" w:hAnsi="Times New Roman" w:hint="eastAsia"/>
          <w:sz w:val="24"/>
          <w:szCs w:val="24"/>
        </w:rPr>
        <w:t>40</w:t>
      </w:r>
      <w:r>
        <w:rPr>
          <w:rFonts w:ascii="Times New Roman" w:hAnsi="Times New Roman" w:hint="eastAsia"/>
          <w:sz w:val="24"/>
          <w:szCs w:val="24"/>
        </w:rPr>
        <w:t>米之间。</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镇区干路包括：平伍公路、黄坪路、宝归路、规划四十五路、规划四十七路、栗山河路、学园北路、学园南路、伍塘路、福坤路、环城东路。干路红线控制宽度在</w:t>
      </w:r>
      <w:r>
        <w:rPr>
          <w:rFonts w:ascii="Times New Roman" w:hAnsi="Times New Roman" w:hint="eastAsia"/>
          <w:sz w:val="24"/>
          <w:szCs w:val="24"/>
        </w:rPr>
        <w:t>22</w:t>
      </w:r>
      <w:r>
        <w:rPr>
          <w:rFonts w:ascii="Times New Roman" w:hAnsi="Times New Roman" w:hint="eastAsia"/>
          <w:sz w:val="24"/>
          <w:szCs w:val="24"/>
        </w:rPr>
        <w:t>米至</w:t>
      </w:r>
      <w:r>
        <w:rPr>
          <w:rFonts w:ascii="Times New Roman" w:hAnsi="Times New Roman" w:hint="eastAsia"/>
          <w:sz w:val="24"/>
          <w:szCs w:val="24"/>
        </w:rPr>
        <w:t>28</w:t>
      </w:r>
      <w:r>
        <w:rPr>
          <w:rFonts w:ascii="Times New Roman" w:hAnsi="Times New Roman" w:hint="eastAsia"/>
          <w:sz w:val="24"/>
          <w:szCs w:val="24"/>
        </w:rPr>
        <w:t>米之间。</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镇区支路红线控制宽度在</w:t>
      </w:r>
      <w:r>
        <w:rPr>
          <w:rFonts w:ascii="Times New Roman" w:hAnsi="Times New Roman" w:hint="eastAsia"/>
          <w:sz w:val="24"/>
          <w:szCs w:val="24"/>
        </w:rPr>
        <w:t>12</w:t>
      </w:r>
      <w:r>
        <w:rPr>
          <w:rFonts w:ascii="Times New Roman" w:hAnsi="Times New Roman" w:hint="eastAsia"/>
          <w:sz w:val="24"/>
          <w:szCs w:val="24"/>
        </w:rPr>
        <w:t>米至</w:t>
      </w:r>
      <w:r>
        <w:rPr>
          <w:rFonts w:ascii="Times New Roman" w:hAnsi="Times New Roman" w:hint="eastAsia"/>
          <w:sz w:val="24"/>
          <w:szCs w:val="24"/>
        </w:rPr>
        <w:t>26</w:t>
      </w:r>
      <w:r>
        <w:rPr>
          <w:rFonts w:ascii="Times New Roman" w:hAnsi="Times New Roman" w:hint="eastAsia"/>
          <w:sz w:val="24"/>
          <w:szCs w:val="24"/>
        </w:rPr>
        <w:t>米之间，巷路红线控制宽度为</w:t>
      </w:r>
      <w:r>
        <w:rPr>
          <w:rFonts w:ascii="Times New Roman" w:hAnsi="Times New Roman" w:hint="eastAsia"/>
          <w:sz w:val="24"/>
          <w:szCs w:val="24"/>
        </w:rPr>
        <w:t>12</w:t>
      </w:r>
      <w:r>
        <w:rPr>
          <w:rFonts w:ascii="Times New Roman" w:hAnsi="Times New Roman" w:hint="eastAsia"/>
          <w:sz w:val="24"/>
          <w:szCs w:val="24"/>
        </w:rPr>
        <w:t>米以下。</w:t>
      </w:r>
    </w:p>
    <w:p w:rsidR="002B65C3" w:rsidRDefault="00262D31">
      <w:pPr>
        <w:ind w:left="1486" w:hangingChars="619"/>
        <w:jc w:val="center"/>
        <w:rPr>
          <w:rFonts w:ascii="Times New Roman" w:hAnsi="Times New Roman"/>
          <w:sz w:val="24"/>
          <w:szCs w:val="24"/>
        </w:rPr>
      </w:pPr>
      <w:r>
        <w:rPr>
          <w:rFonts w:ascii="Times New Roman" w:hAnsi="Times New Roman"/>
          <w:noProof/>
          <w:sz w:val="24"/>
          <w:szCs w:val="24"/>
        </w:rPr>
        <w:drawing>
          <wp:inline distT="0" distB="0" distL="0" distR="0">
            <wp:extent cx="5039995" cy="3562985"/>
            <wp:effectExtent l="19050" t="0" r="8250" b="0"/>
            <wp:docPr id="11" name="图片 6" descr="E:\2018年\平江伍市镇\工作\2018.08\正式成果打印0828\08图纸JPEG\JPEG\25镇区综合交通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E:\2018年\平江伍市镇\工作\2018.08\正式成果打印0828\08图纸JPEG\JPEG\25镇区综合交通规划图.jpg"/>
                    <pic:cNvPicPr>
                      <a:picLocks noChangeAspect="1" noChangeArrowheads="1"/>
                    </pic:cNvPicPr>
                  </pic:nvPicPr>
                  <pic:blipFill>
                    <a:blip r:embed="rId15" cstate="print"/>
                    <a:srcRect l="1961" t="2132" r="2509" b="2345"/>
                    <a:stretch>
                      <a:fillRect/>
                    </a:stretch>
                  </pic:blipFill>
                  <pic:spPr>
                    <a:xfrm>
                      <a:off x="0" y="0"/>
                      <a:ext cx="5040000" cy="3563613"/>
                    </a:xfrm>
                    <a:prstGeom prst="rect">
                      <a:avLst/>
                    </a:prstGeom>
                    <a:noFill/>
                    <a:ln w="9525">
                      <a:noFill/>
                      <a:miter lim="800000"/>
                      <a:headEnd/>
                      <a:tailEnd/>
                    </a:ln>
                  </pic:spPr>
                </pic:pic>
              </a:graphicData>
            </a:graphic>
          </wp:inline>
        </w:drawing>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t>11</w:t>
      </w:r>
      <w:r>
        <w:rPr>
          <w:rFonts w:ascii="Times New Roman" w:hAnsi="Times New Roman" w:hint="eastAsia"/>
          <w:b/>
          <w:sz w:val="24"/>
          <w:szCs w:val="24"/>
        </w:rPr>
        <w:t>、镇区绿地系统规划</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规划形成生态绿地——综合性公园——滨水主题公园——区域休闲公园——街头绿地多层次绿地系统，构成</w:t>
      </w:r>
      <w:r>
        <w:rPr>
          <w:rFonts w:ascii="Times New Roman" w:hAnsi="Times New Roman" w:hint="eastAsia"/>
          <w:sz w:val="24"/>
          <w:szCs w:val="24"/>
        </w:rPr>
        <w:t xml:space="preserve"> </w:t>
      </w:r>
      <w:r>
        <w:rPr>
          <w:rFonts w:ascii="Times New Roman" w:hAnsi="Times New Roman" w:hint="eastAsia"/>
          <w:sz w:val="24"/>
          <w:szCs w:val="24"/>
        </w:rPr>
        <w:t>“一带两轴多心”的城市绿地景观系统结构。</w:t>
      </w:r>
      <w:r>
        <w:rPr>
          <w:rFonts w:ascii="Times New Roman" w:hAnsi="Times New Roman" w:hint="eastAsia"/>
          <w:sz w:val="24"/>
          <w:szCs w:val="24"/>
        </w:rPr>
        <w:t xml:space="preserve"> </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一带：指汨罗河生态绿带。</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沿汨罗江建设湿地公园，休闲绿带和主题公园等，形成串联综合服务板块及</w:t>
      </w:r>
      <w:r>
        <w:rPr>
          <w:rFonts w:ascii="Times New Roman" w:hAnsi="Times New Roman" w:hint="eastAsia"/>
          <w:sz w:val="24"/>
          <w:szCs w:val="24"/>
        </w:rPr>
        <w:lastRenderedPageBreak/>
        <w:t>园艺示范中心板块、工业区的休闲绿化界面。</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两轴：指镇区休闲绿轴。</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沿平伍公路和迎宾大道、平汨复线，结合各类休闲、健身设施，构筑贯穿东西的主要绿轴。</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多心：指镇区大型公园绿地，以及周边融入城区的生态绿心。</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保留部分深入镇区内部的山麓和山体余脉，作为近人的城镇公园、生态公园。</w:t>
      </w:r>
      <w:r>
        <w:rPr>
          <w:rFonts w:ascii="Times New Roman" w:hAnsi="Times New Roman" w:hint="eastAsia"/>
          <w:sz w:val="24"/>
          <w:szCs w:val="24"/>
        </w:rPr>
        <w:t xml:space="preserve"> </w:t>
      </w:r>
    </w:p>
    <w:p w:rsidR="002B65C3" w:rsidRDefault="00262D31">
      <w:pPr>
        <w:ind w:left="1486" w:hangingChars="619"/>
        <w:jc w:val="center"/>
        <w:rPr>
          <w:rFonts w:ascii="Times New Roman" w:hAnsi="Times New Roman"/>
          <w:sz w:val="24"/>
          <w:szCs w:val="24"/>
        </w:rPr>
      </w:pPr>
      <w:r>
        <w:rPr>
          <w:rFonts w:ascii="Times New Roman" w:hAnsi="Times New Roman"/>
          <w:noProof/>
          <w:sz w:val="24"/>
          <w:szCs w:val="24"/>
        </w:rPr>
        <w:drawing>
          <wp:inline distT="0" distB="0" distL="0" distR="0">
            <wp:extent cx="5038725" cy="3552825"/>
            <wp:effectExtent l="19050" t="0" r="9525" b="0"/>
            <wp:docPr id="12" name="图片 7" descr="E:\2018年\平江伍市镇\工作\2018.08\正式成果打印0828\08图纸JPEG\JPEG\32-中心镇区绿地景观系统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E:\2018年\平江伍市镇\工作\2018.08\正式成果打印0828\08图纸JPEG\JPEG\32-中心镇区绿地景观系统规划图.jpg"/>
                    <pic:cNvPicPr>
                      <a:picLocks noChangeAspect="1" noChangeArrowheads="1"/>
                    </pic:cNvPicPr>
                  </pic:nvPicPr>
                  <pic:blipFill>
                    <a:blip r:embed="rId16" cstate="print"/>
                    <a:srcRect l="1987" t="2302" r="2444" b="2302"/>
                    <a:stretch>
                      <a:fillRect/>
                    </a:stretch>
                  </pic:blipFill>
                  <pic:spPr>
                    <a:xfrm>
                      <a:off x="0" y="0"/>
                      <a:ext cx="5038725" cy="3552825"/>
                    </a:xfrm>
                    <a:prstGeom prst="rect">
                      <a:avLst/>
                    </a:prstGeom>
                    <a:noFill/>
                    <a:ln w="9525">
                      <a:noFill/>
                      <a:miter lim="800000"/>
                      <a:headEnd/>
                      <a:tailEnd/>
                    </a:ln>
                  </pic:spPr>
                </pic:pic>
              </a:graphicData>
            </a:graphic>
          </wp:inline>
        </w:drawing>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t>12</w:t>
      </w:r>
      <w:r>
        <w:rPr>
          <w:rFonts w:ascii="Times New Roman" w:hAnsi="Times New Roman" w:hint="eastAsia"/>
          <w:b/>
          <w:sz w:val="24"/>
          <w:szCs w:val="24"/>
        </w:rPr>
        <w:t>、镇区基础设施规划</w:t>
      </w:r>
    </w:p>
    <w:p w:rsidR="002B65C3" w:rsidRDefault="00262D31">
      <w:pPr>
        <w:ind w:left="0" w:firstLineChars="200" w:firstLine="480"/>
        <w:rPr>
          <w:rFonts w:ascii="Times New Roman" w:hAnsi="Times New Roman"/>
          <w:sz w:val="24"/>
          <w:szCs w:val="24"/>
        </w:rPr>
      </w:pPr>
      <w:r>
        <w:rPr>
          <w:rFonts w:ascii="Times New Roman" w:hAnsi="Times New Roman"/>
          <w:sz w:val="24"/>
          <w:szCs w:val="24"/>
        </w:rPr>
        <w:t>强化供水、排水、电力、电信、燃气、环卫等各类市政基础设施规划，提升配置标准，结合镇区空间结构合理布局，为城镇发展构建完整、坚实的支撑体系。完善城镇综合防灾内容，明确防灾设施规划和防灾措施。</w:t>
      </w:r>
    </w:p>
    <w:p w:rsidR="002B65C3" w:rsidRDefault="00262D31">
      <w:pPr>
        <w:ind w:left="0" w:firstLineChars="200" w:firstLine="482"/>
        <w:rPr>
          <w:rFonts w:ascii="Times New Roman" w:hAnsi="Times New Roman"/>
          <w:b/>
          <w:sz w:val="24"/>
          <w:szCs w:val="24"/>
        </w:rPr>
      </w:pPr>
      <w:r>
        <w:rPr>
          <w:rFonts w:ascii="Times New Roman" w:hAnsi="Times New Roman" w:hint="eastAsia"/>
          <w:b/>
          <w:sz w:val="24"/>
          <w:szCs w:val="24"/>
        </w:rPr>
        <w:t>13</w:t>
      </w:r>
      <w:r>
        <w:rPr>
          <w:rFonts w:ascii="Times New Roman" w:hAnsi="Times New Roman" w:hint="eastAsia"/>
          <w:b/>
          <w:sz w:val="24"/>
          <w:szCs w:val="24"/>
        </w:rPr>
        <w:t>、镇区近期建设规划</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近期建设用地总面积控制在</w:t>
      </w:r>
      <w:r>
        <w:rPr>
          <w:rFonts w:ascii="Times New Roman" w:hAnsi="Times New Roman" w:hint="eastAsia"/>
          <w:sz w:val="24"/>
          <w:szCs w:val="24"/>
        </w:rPr>
        <w:t>10</w:t>
      </w:r>
      <w:r>
        <w:rPr>
          <w:rFonts w:ascii="Times New Roman" w:hAnsi="Times New Roman" w:hint="eastAsia"/>
          <w:sz w:val="24"/>
          <w:szCs w:val="24"/>
        </w:rPr>
        <w:t>平方公里以内。近期建设分两个时间段，</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第一阶段</w:t>
      </w:r>
      <w:r>
        <w:rPr>
          <w:rFonts w:ascii="Times New Roman" w:hAnsi="Times New Roman" w:hint="eastAsia"/>
          <w:sz w:val="24"/>
          <w:szCs w:val="24"/>
        </w:rPr>
        <w:t>2018-2020</w:t>
      </w:r>
      <w:r>
        <w:rPr>
          <w:rFonts w:ascii="Times New Roman" w:hAnsi="Times New Roman" w:hint="eastAsia"/>
          <w:sz w:val="24"/>
          <w:szCs w:val="24"/>
        </w:rPr>
        <w:t>年，此阶段建设项目不得突破土地利用规划的建设用地范围。</w:t>
      </w:r>
    </w:p>
    <w:p w:rsidR="002B65C3" w:rsidRDefault="00262D31">
      <w:pPr>
        <w:ind w:left="0" w:firstLineChars="200" w:firstLine="480"/>
        <w:rPr>
          <w:rFonts w:ascii="Times New Roman" w:hAnsi="Times New Roman"/>
          <w:sz w:val="24"/>
          <w:szCs w:val="24"/>
        </w:rPr>
      </w:pPr>
      <w:r>
        <w:rPr>
          <w:rFonts w:ascii="Times New Roman" w:hAnsi="Times New Roman" w:hint="eastAsia"/>
          <w:sz w:val="24"/>
          <w:szCs w:val="24"/>
        </w:rPr>
        <w:t>第二阶段</w:t>
      </w:r>
      <w:r>
        <w:rPr>
          <w:rFonts w:ascii="Times New Roman" w:hAnsi="Times New Roman" w:hint="eastAsia"/>
          <w:sz w:val="24"/>
          <w:szCs w:val="24"/>
        </w:rPr>
        <w:t>2021-2025</w:t>
      </w:r>
      <w:r>
        <w:rPr>
          <w:rFonts w:ascii="Times New Roman" w:hAnsi="Times New Roman" w:hint="eastAsia"/>
          <w:sz w:val="24"/>
          <w:szCs w:val="24"/>
        </w:rPr>
        <w:t>年，所有</w:t>
      </w:r>
      <w:r>
        <w:rPr>
          <w:rFonts w:ascii="Times New Roman" w:hAnsi="Times New Roman" w:hint="eastAsia"/>
          <w:sz w:val="24"/>
          <w:szCs w:val="24"/>
        </w:rPr>
        <w:t>2025</w:t>
      </w:r>
      <w:r>
        <w:rPr>
          <w:rFonts w:ascii="Times New Roman" w:hAnsi="Times New Roman" w:hint="eastAsia"/>
          <w:sz w:val="24"/>
          <w:szCs w:val="24"/>
        </w:rPr>
        <w:t>年前项目尽量不占用现行土地利用规划中的基本农田和一般农田，确需占用的应结合土地利用规划修编成果进行落实。</w:t>
      </w:r>
    </w:p>
    <w:p w:rsidR="002B65C3" w:rsidRDefault="00262D31">
      <w:pPr>
        <w:ind w:left="1486" w:hangingChars="619"/>
        <w:jc w:val="center"/>
        <w:rPr>
          <w:rFonts w:ascii="宋体" w:hAnsi="宋体"/>
          <w:sz w:val="24"/>
          <w:szCs w:val="24"/>
        </w:rPr>
      </w:pPr>
      <w:r>
        <w:rPr>
          <w:rFonts w:ascii="宋体" w:hAnsi="宋体"/>
          <w:noProof/>
          <w:sz w:val="24"/>
          <w:szCs w:val="24"/>
        </w:rPr>
        <w:lastRenderedPageBreak/>
        <w:drawing>
          <wp:inline distT="0" distB="0" distL="0" distR="0">
            <wp:extent cx="5039995" cy="3550920"/>
            <wp:effectExtent l="19050" t="0" r="8250" b="0"/>
            <wp:docPr id="18" name="图片 10" descr="E:\2018年\平江伍市镇\工作\2018.08\正式成果打印0828\08图纸JPEG\JPEG\41-镇区近期建设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E:\2018年\平江伍市镇\工作\2018.08\正式成果打印0828\08图纸JPEG\JPEG\41-镇区近期建设规划图.jpg"/>
                    <pic:cNvPicPr>
                      <a:picLocks noChangeAspect="1" noChangeArrowheads="1"/>
                    </pic:cNvPicPr>
                  </pic:nvPicPr>
                  <pic:blipFill>
                    <a:blip r:embed="rId17" cstate="print"/>
                    <a:srcRect l="2341" t="2229" r="2395" b="2866"/>
                    <a:stretch>
                      <a:fillRect/>
                    </a:stretch>
                  </pic:blipFill>
                  <pic:spPr>
                    <a:xfrm>
                      <a:off x="0" y="0"/>
                      <a:ext cx="5040000" cy="3551356"/>
                    </a:xfrm>
                    <a:prstGeom prst="rect">
                      <a:avLst/>
                    </a:prstGeom>
                    <a:noFill/>
                    <a:ln w="9525">
                      <a:noFill/>
                      <a:miter lim="800000"/>
                      <a:headEnd/>
                      <a:tailEnd/>
                    </a:ln>
                  </pic:spPr>
                </pic:pic>
              </a:graphicData>
            </a:graphic>
          </wp:inline>
        </w:drawing>
      </w:r>
    </w:p>
    <w:p w:rsidR="002B65C3" w:rsidRDefault="002B65C3">
      <w:pPr>
        <w:ind w:left="1486" w:hangingChars="619"/>
        <w:jc w:val="center"/>
        <w:rPr>
          <w:rFonts w:ascii="宋体" w:hAnsi="宋体"/>
          <w:sz w:val="24"/>
          <w:szCs w:val="24"/>
        </w:rPr>
      </w:pPr>
    </w:p>
    <w:sectPr w:rsidR="002B65C3" w:rsidSect="002B65C3">
      <w:head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A3D" w:rsidRDefault="00401A3D" w:rsidP="002B65C3">
      <w:pPr>
        <w:spacing w:line="240" w:lineRule="auto"/>
      </w:pPr>
      <w:r>
        <w:separator/>
      </w:r>
    </w:p>
  </w:endnote>
  <w:endnote w:type="continuationSeparator" w:id="0">
    <w:p w:rsidR="00401A3D" w:rsidRDefault="00401A3D" w:rsidP="002B65C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A3D" w:rsidRDefault="00401A3D" w:rsidP="002B65C3">
      <w:pPr>
        <w:spacing w:line="240" w:lineRule="auto"/>
      </w:pPr>
      <w:r>
        <w:separator/>
      </w:r>
    </w:p>
  </w:footnote>
  <w:footnote w:type="continuationSeparator" w:id="0">
    <w:p w:rsidR="00401A3D" w:rsidRDefault="00401A3D" w:rsidP="002B65C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5C3" w:rsidRDefault="002B65C3">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0000DF"/>
    <w:multiLevelType w:val="multilevel"/>
    <w:tmpl w:val="4B0000DF"/>
    <w:lvl w:ilvl="0">
      <w:start w:val="1"/>
      <w:numFmt w:val="decimal"/>
      <w:pStyle w:val="4"/>
      <w:lvlText w:val="%1.1.1.1"/>
      <w:lvlJc w:val="left"/>
      <w:pPr>
        <w:ind w:left="600" w:hanging="420"/>
      </w:pPr>
      <w:rPr>
        <w:rFonts w:hint="eastAsia"/>
      </w:rPr>
    </w:lvl>
    <w:lvl w:ilvl="1">
      <w:start w:val="1"/>
      <w:numFmt w:val="lowerLetter"/>
      <w:lvlText w:val="%2)"/>
      <w:lvlJc w:val="left"/>
      <w:pPr>
        <w:ind w:left="1020" w:hanging="420"/>
      </w:pPr>
    </w:lvl>
    <w:lvl w:ilvl="2">
      <w:start w:val="1"/>
      <w:numFmt w:val="lowerRoman"/>
      <w:lvlText w:val="%3."/>
      <w:lvlJc w:val="right"/>
      <w:pPr>
        <w:ind w:left="1440" w:hanging="420"/>
      </w:pPr>
    </w:lvl>
    <w:lvl w:ilvl="3">
      <w:start w:val="1"/>
      <w:numFmt w:val="decimal"/>
      <w:lvlText w:val="%4."/>
      <w:lvlJc w:val="left"/>
      <w:pPr>
        <w:ind w:left="1860" w:hanging="420"/>
      </w:pPr>
    </w:lvl>
    <w:lvl w:ilvl="4">
      <w:start w:val="1"/>
      <w:numFmt w:val="lowerLetter"/>
      <w:lvlText w:val="%5)"/>
      <w:lvlJc w:val="left"/>
      <w:pPr>
        <w:ind w:left="2280" w:hanging="420"/>
      </w:pPr>
    </w:lvl>
    <w:lvl w:ilvl="5">
      <w:start w:val="1"/>
      <w:numFmt w:val="lowerRoman"/>
      <w:lvlText w:val="%6."/>
      <w:lvlJc w:val="right"/>
      <w:pPr>
        <w:ind w:left="2700" w:hanging="420"/>
      </w:pPr>
    </w:lvl>
    <w:lvl w:ilvl="6">
      <w:start w:val="1"/>
      <w:numFmt w:val="decimal"/>
      <w:lvlText w:val="%7."/>
      <w:lvlJc w:val="left"/>
      <w:pPr>
        <w:ind w:left="3120" w:hanging="420"/>
      </w:pPr>
    </w:lvl>
    <w:lvl w:ilvl="7">
      <w:start w:val="1"/>
      <w:numFmt w:val="lowerLetter"/>
      <w:lvlText w:val="%8)"/>
      <w:lvlJc w:val="left"/>
      <w:pPr>
        <w:ind w:left="3540" w:hanging="420"/>
      </w:pPr>
    </w:lvl>
    <w:lvl w:ilvl="8">
      <w:start w:val="1"/>
      <w:numFmt w:val="lowerRoman"/>
      <w:lvlText w:val="%9."/>
      <w:lvlJc w:val="right"/>
      <w:pPr>
        <w:ind w:left="39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E315C"/>
    <w:rsid w:val="0000171F"/>
    <w:rsid w:val="0000187C"/>
    <w:rsid w:val="000024FE"/>
    <w:rsid w:val="000038E0"/>
    <w:rsid w:val="000048DD"/>
    <w:rsid w:val="0000657D"/>
    <w:rsid w:val="000068B3"/>
    <w:rsid w:val="00006926"/>
    <w:rsid w:val="00010520"/>
    <w:rsid w:val="00010B02"/>
    <w:rsid w:val="00010DE0"/>
    <w:rsid w:val="00011E3A"/>
    <w:rsid w:val="0001326D"/>
    <w:rsid w:val="0001464C"/>
    <w:rsid w:val="00014721"/>
    <w:rsid w:val="00014D33"/>
    <w:rsid w:val="0001569C"/>
    <w:rsid w:val="000164B8"/>
    <w:rsid w:val="00016AD9"/>
    <w:rsid w:val="0001776D"/>
    <w:rsid w:val="00020FD7"/>
    <w:rsid w:val="00021603"/>
    <w:rsid w:val="00023B29"/>
    <w:rsid w:val="00023FCC"/>
    <w:rsid w:val="0002402C"/>
    <w:rsid w:val="00024798"/>
    <w:rsid w:val="00025C77"/>
    <w:rsid w:val="0002608A"/>
    <w:rsid w:val="00027DB9"/>
    <w:rsid w:val="00027FC7"/>
    <w:rsid w:val="000318D6"/>
    <w:rsid w:val="0003269B"/>
    <w:rsid w:val="00032D7F"/>
    <w:rsid w:val="0003323C"/>
    <w:rsid w:val="0003362F"/>
    <w:rsid w:val="0003471F"/>
    <w:rsid w:val="0003509F"/>
    <w:rsid w:val="000352F5"/>
    <w:rsid w:val="00035EA1"/>
    <w:rsid w:val="0003672B"/>
    <w:rsid w:val="00036994"/>
    <w:rsid w:val="00036E87"/>
    <w:rsid w:val="000379FF"/>
    <w:rsid w:val="00040721"/>
    <w:rsid w:val="0004126F"/>
    <w:rsid w:val="000445AB"/>
    <w:rsid w:val="000459BE"/>
    <w:rsid w:val="00047D73"/>
    <w:rsid w:val="00050747"/>
    <w:rsid w:val="00050A13"/>
    <w:rsid w:val="00051A1D"/>
    <w:rsid w:val="000527DA"/>
    <w:rsid w:val="000535A4"/>
    <w:rsid w:val="000539E2"/>
    <w:rsid w:val="00053FA3"/>
    <w:rsid w:val="00054A1E"/>
    <w:rsid w:val="00057156"/>
    <w:rsid w:val="00057728"/>
    <w:rsid w:val="00061C2A"/>
    <w:rsid w:val="00062CD3"/>
    <w:rsid w:val="000633DE"/>
    <w:rsid w:val="00063B0E"/>
    <w:rsid w:val="00063C05"/>
    <w:rsid w:val="0006441D"/>
    <w:rsid w:val="00065039"/>
    <w:rsid w:val="00065A91"/>
    <w:rsid w:val="00066BC5"/>
    <w:rsid w:val="0006759C"/>
    <w:rsid w:val="0006792D"/>
    <w:rsid w:val="00070DB9"/>
    <w:rsid w:val="00073042"/>
    <w:rsid w:val="00073841"/>
    <w:rsid w:val="0007410F"/>
    <w:rsid w:val="00075ED0"/>
    <w:rsid w:val="00076C48"/>
    <w:rsid w:val="00077D57"/>
    <w:rsid w:val="000813C2"/>
    <w:rsid w:val="00083DCA"/>
    <w:rsid w:val="00083FE5"/>
    <w:rsid w:val="00084F19"/>
    <w:rsid w:val="000851AE"/>
    <w:rsid w:val="00085514"/>
    <w:rsid w:val="00085BF1"/>
    <w:rsid w:val="00086AA7"/>
    <w:rsid w:val="00086E29"/>
    <w:rsid w:val="000874DA"/>
    <w:rsid w:val="000878D9"/>
    <w:rsid w:val="00090DD5"/>
    <w:rsid w:val="00091AE1"/>
    <w:rsid w:val="00091B7D"/>
    <w:rsid w:val="00091D3D"/>
    <w:rsid w:val="00092994"/>
    <w:rsid w:val="00093D7B"/>
    <w:rsid w:val="00093EE6"/>
    <w:rsid w:val="000954E0"/>
    <w:rsid w:val="000967FD"/>
    <w:rsid w:val="00096E11"/>
    <w:rsid w:val="000A005E"/>
    <w:rsid w:val="000A10EE"/>
    <w:rsid w:val="000A11AA"/>
    <w:rsid w:val="000A1ED7"/>
    <w:rsid w:val="000A37E9"/>
    <w:rsid w:val="000A5A2E"/>
    <w:rsid w:val="000A5AA8"/>
    <w:rsid w:val="000B0D96"/>
    <w:rsid w:val="000B1E11"/>
    <w:rsid w:val="000B21B4"/>
    <w:rsid w:val="000B311E"/>
    <w:rsid w:val="000B322D"/>
    <w:rsid w:val="000B3C01"/>
    <w:rsid w:val="000B488F"/>
    <w:rsid w:val="000B4C93"/>
    <w:rsid w:val="000B4E08"/>
    <w:rsid w:val="000B5FB6"/>
    <w:rsid w:val="000B6D03"/>
    <w:rsid w:val="000B7990"/>
    <w:rsid w:val="000B7CA8"/>
    <w:rsid w:val="000B7DEA"/>
    <w:rsid w:val="000C0920"/>
    <w:rsid w:val="000C0EAA"/>
    <w:rsid w:val="000C146A"/>
    <w:rsid w:val="000C17AC"/>
    <w:rsid w:val="000C2C93"/>
    <w:rsid w:val="000C2FAE"/>
    <w:rsid w:val="000C358B"/>
    <w:rsid w:val="000C3F56"/>
    <w:rsid w:val="000C5D3D"/>
    <w:rsid w:val="000C6F2F"/>
    <w:rsid w:val="000C7F13"/>
    <w:rsid w:val="000D0502"/>
    <w:rsid w:val="000D05E2"/>
    <w:rsid w:val="000D0E7B"/>
    <w:rsid w:val="000D185F"/>
    <w:rsid w:val="000D1E6F"/>
    <w:rsid w:val="000D2592"/>
    <w:rsid w:val="000D349C"/>
    <w:rsid w:val="000D3AF8"/>
    <w:rsid w:val="000D4846"/>
    <w:rsid w:val="000D4EC3"/>
    <w:rsid w:val="000D5BF7"/>
    <w:rsid w:val="000D7086"/>
    <w:rsid w:val="000D7440"/>
    <w:rsid w:val="000E0A1A"/>
    <w:rsid w:val="000E1183"/>
    <w:rsid w:val="000E272E"/>
    <w:rsid w:val="000E2731"/>
    <w:rsid w:val="000E2EA8"/>
    <w:rsid w:val="000E409E"/>
    <w:rsid w:val="000E5745"/>
    <w:rsid w:val="000E70AD"/>
    <w:rsid w:val="000F0337"/>
    <w:rsid w:val="000F0711"/>
    <w:rsid w:val="000F0FD2"/>
    <w:rsid w:val="000F24CC"/>
    <w:rsid w:val="000F2CE3"/>
    <w:rsid w:val="000F3387"/>
    <w:rsid w:val="000F4044"/>
    <w:rsid w:val="000F45C2"/>
    <w:rsid w:val="000F46E5"/>
    <w:rsid w:val="000F5145"/>
    <w:rsid w:val="000F61A0"/>
    <w:rsid w:val="000F62CC"/>
    <w:rsid w:val="000F642D"/>
    <w:rsid w:val="000F776C"/>
    <w:rsid w:val="00100263"/>
    <w:rsid w:val="00100753"/>
    <w:rsid w:val="00102991"/>
    <w:rsid w:val="00105173"/>
    <w:rsid w:val="00105638"/>
    <w:rsid w:val="00105BDD"/>
    <w:rsid w:val="001073E0"/>
    <w:rsid w:val="00110D36"/>
    <w:rsid w:val="001114C4"/>
    <w:rsid w:val="0011164E"/>
    <w:rsid w:val="00111D4E"/>
    <w:rsid w:val="00112261"/>
    <w:rsid w:val="00114BCA"/>
    <w:rsid w:val="00115AF2"/>
    <w:rsid w:val="00116493"/>
    <w:rsid w:val="001167C3"/>
    <w:rsid w:val="00116EFC"/>
    <w:rsid w:val="00121C3C"/>
    <w:rsid w:val="00122EA0"/>
    <w:rsid w:val="00123A49"/>
    <w:rsid w:val="00123AAB"/>
    <w:rsid w:val="0012492F"/>
    <w:rsid w:val="001251E4"/>
    <w:rsid w:val="00125429"/>
    <w:rsid w:val="00125556"/>
    <w:rsid w:val="00126E02"/>
    <w:rsid w:val="00127C18"/>
    <w:rsid w:val="00131E55"/>
    <w:rsid w:val="001323DC"/>
    <w:rsid w:val="0013291E"/>
    <w:rsid w:val="001331B0"/>
    <w:rsid w:val="00133C6B"/>
    <w:rsid w:val="00135295"/>
    <w:rsid w:val="0013533D"/>
    <w:rsid w:val="001369F9"/>
    <w:rsid w:val="00137F23"/>
    <w:rsid w:val="00140D02"/>
    <w:rsid w:val="00142F06"/>
    <w:rsid w:val="001436FA"/>
    <w:rsid w:val="00143A3B"/>
    <w:rsid w:val="00144A11"/>
    <w:rsid w:val="00145398"/>
    <w:rsid w:val="00145F49"/>
    <w:rsid w:val="00146358"/>
    <w:rsid w:val="00146430"/>
    <w:rsid w:val="00146DE7"/>
    <w:rsid w:val="00150028"/>
    <w:rsid w:val="00150BE2"/>
    <w:rsid w:val="00150FF9"/>
    <w:rsid w:val="00152308"/>
    <w:rsid w:val="001544B8"/>
    <w:rsid w:val="00155932"/>
    <w:rsid w:val="00162691"/>
    <w:rsid w:val="00165A85"/>
    <w:rsid w:val="001661CB"/>
    <w:rsid w:val="00170381"/>
    <w:rsid w:val="00170F34"/>
    <w:rsid w:val="00171442"/>
    <w:rsid w:val="00172191"/>
    <w:rsid w:val="00173392"/>
    <w:rsid w:val="00173DC1"/>
    <w:rsid w:val="00173E3F"/>
    <w:rsid w:val="001757B5"/>
    <w:rsid w:val="00175E49"/>
    <w:rsid w:val="001767D5"/>
    <w:rsid w:val="00176AC1"/>
    <w:rsid w:val="00177872"/>
    <w:rsid w:val="0018034D"/>
    <w:rsid w:val="001808D9"/>
    <w:rsid w:val="0018557B"/>
    <w:rsid w:val="0018606A"/>
    <w:rsid w:val="00186ABD"/>
    <w:rsid w:val="001872AE"/>
    <w:rsid w:val="0019006E"/>
    <w:rsid w:val="00190410"/>
    <w:rsid w:val="00190570"/>
    <w:rsid w:val="00190604"/>
    <w:rsid w:val="001908C0"/>
    <w:rsid w:val="0019144B"/>
    <w:rsid w:val="001915F0"/>
    <w:rsid w:val="00191800"/>
    <w:rsid w:val="00191842"/>
    <w:rsid w:val="00191912"/>
    <w:rsid w:val="001937BA"/>
    <w:rsid w:val="0019420E"/>
    <w:rsid w:val="00194C26"/>
    <w:rsid w:val="00194E61"/>
    <w:rsid w:val="001951FC"/>
    <w:rsid w:val="00196A65"/>
    <w:rsid w:val="00196CC9"/>
    <w:rsid w:val="00197E3E"/>
    <w:rsid w:val="001A073F"/>
    <w:rsid w:val="001A0FEC"/>
    <w:rsid w:val="001A1D59"/>
    <w:rsid w:val="001A3353"/>
    <w:rsid w:val="001A3DA6"/>
    <w:rsid w:val="001A3FFF"/>
    <w:rsid w:val="001A4C35"/>
    <w:rsid w:val="001A55F3"/>
    <w:rsid w:val="001A5996"/>
    <w:rsid w:val="001A7FB8"/>
    <w:rsid w:val="001B11A2"/>
    <w:rsid w:val="001B61F6"/>
    <w:rsid w:val="001C15BC"/>
    <w:rsid w:val="001C2980"/>
    <w:rsid w:val="001C2A04"/>
    <w:rsid w:val="001C5347"/>
    <w:rsid w:val="001C551A"/>
    <w:rsid w:val="001C6E77"/>
    <w:rsid w:val="001C790F"/>
    <w:rsid w:val="001D02A6"/>
    <w:rsid w:val="001D04FE"/>
    <w:rsid w:val="001D0856"/>
    <w:rsid w:val="001D12DD"/>
    <w:rsid w:val="001D2334"/>
    <w:rsid w:val="001D363C"/>
    <w:rsid w:val="001D5702"/>
    <w:rsid w:val="001D618B"/>
    <w:rsid w:val="001D6314"/>
    <w:rsid w:val="001D64BB"/>
    <w:rsid w:val="001D7DD0"/>
    <w:rsid w:val="001E3FCB"/>
    <w:rsid w:val="001E5846"/>
    <w:rsid w:val="001E7DCD"/>
    <w:rsid w:val="001F03BE"/>
    <w:rsid w:val="001F1690"/>
    <w:rsid w:val="001F1C0E"/>
    <w:rsid w:val="001F1D86"/>
    <w:rsid w:val="001F20AC"/>
    <w:rsid w:val="001F5A86"/>
    <w:rsid w:val="001F5B45"/>
    <w:rsid w:val="001F608D"/>
    <w:rsid w:val="001F6D7A"/>
    <w:rsid w:val="00202A67"/>
    <w:rsid w:val="00203219"/>
    <w:rsid w:val="00204841"/>
    <w:rsid w:val="00207735"/>
    <w:rsid w:val="00210885"/>
    <w:rsid w:val="002108B7"/>
    <w:rsid w:val="00210AFE"/>
    <w:rsid w:val="00211038"/>
    <w:rsid w:val="0021249F"/>
    <w:rsid w:val="00212EAC"/>
    <w:rsid w:val="00214FA5"/>
    <w:rsid w:val="00215067"/>
    <w:rsid w:val="00215836"/>
    <w:rsid w:val="00217268"/>
    <w:rsid w:val="00217BB5"/>
    <w:rsid w:val="00220A04"/>
    <w:rsid w:val="00221B5A"/>
    <w:rsid w:val="0022292A"/>
    <w:rsid w:val="00223329"/>
    <w:rsid w:val="00223BB7"/>
    <w:rsid w:val="002240A6"/>
    <w:rsid w:val="00224A84"/>
    <w:rsid w:val="002270F4"/>
    <w:rsid w:val="00227D4A"/>
    <w:rsid w:val="002309C1"/>
    <w:rsid w:val="002310C7"/>
    <w:rsid w:val="00231252"/>
    <w:rsid w:val="00231432"/>
    <w:rsid w:val="00231D61"/>
    <w:rsid w:val="00232066"/>
    <w:rsid w:val="00233215"/>
    <w:rsid w:val="0023442C"/>
    <w:rsid w:val="0023449B"/>
    <w:rsid w:val="002344E2"/>
    <w:rsid w:val="0023549C"/>
    <w:rsid w:val="00235591"/>
    <w:rsid w:val="002379EE"/>
    <w:rsid w:val="00240252"/>
    <w:rsid w:val="00242D4E"/>
    <w:rsid w:val="00242E11"/>
    <w:rsid w:val="00243E0E"/>
    <w:rsid w:val="002441F7"/>
    <w:rsid w:val="00244459"/>
    <w:rsid w:val="00244554"/>
    <w:rsid w:val="00244C8A"/>
    <w:rsid w:val="00247288"/>
    <w:rsid w:val="002475B2"/>
    <w:rsid w:val="002509BD"/>
    <w:rsid w:val="0025114D"/>
    <w:rsid w:val="00252675"/>
    <w:rsid w:val="00252AAE"/>
    <w:rsid w:val="0025324B"/>
    <w:rsid w:val="002538DD"/>
    <w:rsid w:val="00254BB3"/>
    <w:rsid w:val="00257CAF"/>
    <w:rsid w:val="00261842"/>
    <w:rsid w:val="00261D0F"/>
    <w:rsid w:val="00261EF3"/>
    <w:rsid w:val="00262D31"/>
    <w:rsid w:val="00262D85"/>
    <w:rsid w:val="00263556"/>
    <w:rsid w:val="00264EB6"/>
    <w:rsid w:val="002711DB"/>
    <w:rsid w:val="00272D21"/>
    <w:rsid w:val="002807EC"/>
    <w:rsid w:val="0028192D"/>
    <w:rsid w:val="002821CA"/>
    <w:rsid w:val="0028473F"/>
    <w:rsid w:val="00284E72"/>
    <w:rsid w:val="00285441"/>
    <w:rsid w:val="0028670A"/>
    <w:rsid w:val="002869C6"/>
    <w:rsid w:val="00286E2D"/>
    <w:rsid w:val="0028766B"/>
    <w:rsid w:val="0028783B"/>
    <w:rsid w:val="00287E8C"/>
    <w:rsid w:val="00291861"/>
    <w:rsid w:val="00291E7F"/>
    <w:rsid w:val="002960AE"/>
    <w:rsid w:val="00297F9F"/>
    <w:rsid w:val="002A1C1B"/>
    <w:rsid w:val="002A2133"/>
    <w:rsid w:val="002A2BA2"/>
    <w:rsid w:val="002A3847"/>
    <w:rsid w:val="002A491A"/>
    <w:rsid w:val="002A4BF7"/>
    <w:rsid w:val="002A568C"/>
    <w:rsid w:val="002A69F0"/>
    <w:rsid w:val="002A6A9D"/>
    <w:rsid w:val="002B0326"/>
    <w:rsid w:val="002B05BF"/>
    <w:rsid w:val="002B2285"/>
    <w:rsid w:val="002B24CB"/>
    <w:rsid w:val="002B3124"/>
    <w:rsid w:val="002B3382"/>
    <w:rsid w:val="002B3E16"/>
    <w:rsid w:val="002B3E19"/>
    <w:rsid w:val="002B44D3"/>
    <w:rsid w:val="002B62FA"/>
    <w:rsid w:val="002B65C3"/>
    <w:rsid w:val="002B6A93"/>
    <w:rsid w:val="002B6B49"/>
    <w:rsid w:val="002B7A9F"/>
    <w:rsid w:val="002B7FB6"/>
    <w:rsid w:val="002C028F"/>
    <w:rsid w:val="002C05E8"/>
    <w:rsid w:val="002C22E5"/>
    <w:rsid w:val="002C4369"/>
    <w:rsid w:val="002C6BCF"/>
    <w:rsid w:val="002C6E13"/>
    <w:rsid w:val="002D0FD4"/>
    <w:rsid w:val="002D481D"/>
    <w:rsid w:val="002D5E94"/>
    <w:rsid w:val="002D6FD1"/>
    <w:rsid w:val="002E0EDC"/>
    <w:rsid w:val="002E2D07"/>
    <w:rsid w:val="002E362B"/>
    <w:rsid w:val="002E47FD"/>
    <w:rsid w:val="002F2A27"/>
    <w:rsid w:val="002F345F"/>
    <w:rsid w:val="002F35AE"/>
    <w:rsid w:val="002F476E"/>
    <w:rsid w:val="002F5D37"/>
    <w:rsid w:val="00300CB2"/>
    <w:rsid w:val="003019EB"/>
    <w:rsid w:val="003022E7"/>
    <w:rsid w:val="003024E1"/>
    <w:rsid w:val="0030283F"/>
    <w:rsid w:val="003038D3"/>
    <w:rsid w:val="00304A17"/>
    <w:rsid w:val="00304C05"/>
    <w:rsid w:val="003058DD"/>
    <w:rsid w:val="003068A5"/>
    <w:rsid w:val="00306A6E"/>
    <w:rsid w:val="003073EF"/>
    <w:rsid w:val="00310F20"/>
    <w:rsid w:val="00311329"/>
    <w:rsid w:val="003136E6"/>
    <w:rsid w:val="003143D2"/>
    <w:rsid w:val="00315506"/>
    <w:rsid w:val="00315DB4"/>
    <w:rsid w:val="00316157"/>
    <w:rsid w:val="00317EF2"/>
    <w:rsid w:val="00320C4E"/>
    <w:rsid w:val="00321B42"/>
    <w:rsid w:val="00321CB8"/>
    <w:rsid w:val="00321DD5"/>
    <w:rsid w:val="003229CA"/>
    <w:rsid w:val="00325426"/>
    <w:rsid w:val="00325931"/>
    <w:rsid w:val="00325E32"/>
    <w:rsid w:val="003260E3"/>
    <w:rsid w:val="003263B0"/>
    <w:rsid w:val="003272AA"/>
    <w:rsid w:val="003279BD"/>
    <w:rsid w:val="00327E17"/>
    <w:rsid w:val="003303F0"/>
    <w:rsid w:val="00331307"/>
    <w:rsid w:val="00331512"/>
    <w:rsid w:val="003318FA"/>
    <w:rsid w:val="0033273B"/>
    <w:rsid w:val="00332873"/>
    <w:rsid w:val="00333987"/>
    <w:rsid w:val="003345D8"/>
    <w:rsid w:val="00335DFC"/>
    <w:rsid w:val="00336141"/>
    <w:rsid w:val="00337A4B"/>
    <w:rsid w:val="00340014"/>
    <w:rsid w:val="003406B4"/>
    <w:rsid w:val="00346ADF"/>
    <w:rsid w:val="0034759E"/>
    <w:rsid w:val="00352193"/>
    <w:rsid w:val="00353F47"/>
    <w:rsid w:val="003548D0"/>
    <w:rsid w:val="00354E8A"/>
    <w:rsid w:val="00355378"/>
    <w:rsid w:val="003566C7"/>
    <w:rsid w:val="003568A8"/>
    <w:rsid w:val="00356E55"/>
    <w:rsid w:val="00362EE0"/>
    <w:rsid w:val="00363621"/>
    <w:rsid w:val="0036431C"/>
    <w:rsid w:val="003643AC"/>
    <w:rsid w:val="00371DEE"/>
    <w:rsid w:val="003728ED"/>
    <w:rsid w:val="00372AB7"/>
    <w:rsid w:val="003732BD"/>
    <w:rsid w:val="00374713"/>
    <w:rsid w:val="00380841"/>
    <w:rsid w:val="00380908"/>
    <w:rsid w:val="00380B49"/>
    <w:rsid w:val="0038240F"/>
    <w:rsid w:val="0038242A"/>
    <w:rsid w:val="00382773"/>
    <w:rsid w:val="00382885"/>
    <w:rsid w:val="003831B0"/>
    <w:rsid w:val="00383B7A"/>
    <w:rsid w:val="00384747"/>
    <w:rsid w:val="0038576C"/>
    <w:rsid w:val="0038610D"/>
    <w:rsid w:val="00386A3C"/>
    <w:rsid w:val="00386AF6"/>
    <w:rsid w:val="003872FA"/>
    <w:rsid w:val="003875F3"/>
    <w:rsid w:val="003878BA"/>
    <w:rsid w:val="003901F6"/>
    <w:rsid w:val="00391E8C"/>
    <w:rsid w:val="00392463"/>
    <w:rsid w:val="003929DB"/>
    <w:rsid w:val="00392E55"/>
    <w:rsid w:val="00393086"/>
    <w:rsid w:val="0039312A"/>
    <w:rsid w:val="0039525B"/>
    <w:rsid w:val="003953A6"/>
    <w:rsid w:val="00396112"/>
    <w:rsid w:val="003963C5"/>
    <w:rsid w:val="00396DA5"/>
    <w:rsid w:val="003A246F"/>
    <w:rsid w:val="003A427A"/>
    <w:rsid w:val="003A56A0"/>
    <w:rsid w:val="003A57DC"/>
    <w:rsid w:val="003B0372"/>
    <w:rsid w:val="003B1444"/>
    <w:rsid w:val="003B25CD"/>
    <w:rsid w:val="003B38D1"/>
    <w:rsid w:val="003B3D37"/>
    <w:rsid w:val="003B4533"/>
    <w:rsid w:val="003B49D5"/>
    <w:rsid w:val="003B4C6F"/>
    <w:rsid w:val="003B611E"/>
    <w:rsid w:val="003B62F0"/>
    <w:rsid w:val="003B6DB6"/>
    <w:rsid w:val="003B75D5"/>
    <w:rsid w:val="003B76B0"/>
    <w:rsid w:val="003B7B26"/>
    <w:rsid w:val="003B7E77"/>
    <w:rsid w:val="003C2CB3"/>
    <w:rsid w:val="003C2DD7"/>
    <w:rsid w:val="003C4A48"/>
    <w:rsid w:val="003C5895"/>
    <w:rsid w:val="003C5D95"/>
    <w:rsid w:val="003C5F2F"/>
    <w:rsid w:val="003C6587"/>
    <w:rsid w:val="003C749A"/>
    <w:rsid w:val="003C7861"/>
    <w:rsid w:val="003C7FC5"/>
    <w:rsid w:val="003D129C"/>
    <w:rsid w:val="003D1997"/>
    <w:rsid w:val="003D1D9F"/>
    <w:rsid w:val="003D1F2D"/>
    <w:rsid w:val="003D28A8"/>
    <w:rsid w:val="003D29F6"/>
    <w:rsid w:val="003D595D"/>
    <w:rsid w:val="003D5A3C"/>
    <w:rsid w:val="003D5AAD"/>
    <w:rsid w:val="003D5FB1"/>
    <w:rsid w:val="003D6ECC"/>
    <w:rsid w:val="003E0DB9"/>
    <w:rsid w:val="003E0EC3"/>
    <w:rsid w:val="003E10AE"/>
    <w:rsid w:val="003E1CE2"/>
    <w:rsid w:val="003E303A"/>
    <w:rsid w:val="003E3266"/>
    <w:rsid w:val="003E4576"/>
    <w:rsid w:val="003E48B6"/>
    <w:rsid w:val="003E4AE5"/>
    <w:rsid w:val="003E6159"/>
    <w:rsid w:val="003E6C0A"/>
    <w:rsid w:val="003E7C58"/>
    <w:rsid w:val="003E7D84"/>
    <w:rsid w:val="003F1D38"/>
    <w:rsid w:val="003F33A3"/>
    <w:rsid w:val="003F4110"/>
    <w:rsid w:val="003F4442"/>
    <w:rsid w:val="003F446D"/>
    <w:rsid w:val="003F5153"/>
    <w:rsid w:val="003F6340"/>
    <w:rsid w:val="00401632"/>
    <w:rsid w:val="00401916"/>
    <w:rsid w:val="0040199E"/>
    <w:rsid w:val="00401A3D"/>
    <w:rsid w:val="004048EC"/>
    <w:rsid w:val="004058DC"/>
    <w:rsid w:val="0041011E"/>
    <w:rsid w:val="00410E92"/>
    <w:rsid w:val="00411AFD"/>
    <w:rsid w:val="004135CD"/>
    <w:rsid w:val="00414353"/>
    <w:rsid w:val="00415708"/>
    <w:rsid w:val="004163F9"/>
    <w:rsid w:val="004165ED"/>
    <w:rsid w:val="004177D0"/>
    <w:rsid w:val="00420321"/>
    <w:rsid w:val="00420E7D"/>
    <w:rsid w:val="00422AA8"/>
    <w:rsid w:val="004240F1"/>
    <w:rsid w:val="00424160"/>
    <w:rsid w:val="00425733"/>
    <w:rsid w:val="00425957"/>
    <w:rsid w:val="00425A86"/>
    <w:rsid w:val="00425FAF"/>
    <w:rsid w:val="00426BC1"/>
    <w:rsid w:val="00430067"/>
    <w:rsid w:val="004305F7"/>
    <w:rsid w:val="004332BA"/>
    <w:rsid w:val="00433636"/>
    <w:rsid w:val="004353C8"/>
    <w:rsid w:val="004368C9"/>
    <w:rsid w:val="004402CA"/>
    <w:rsid w:val="00440BF0"/>
    <w:rsid w:val="00442C33"/>
    <w:rsid w:val="00444E16"/>
    <w:rsid w:val="004469E7"/>
    <w:rsid w:val="00446BD5"/>
    <w:rsid w:val="004514FA"/>
    <w:rsid w:val="00451747"/>
    <w:rsid w:val="0045197D"/>
    <w:rsid w:val="004519B0"/>
    <w:rsid w:val="00452893"/>
    <w:rsid w:val="00454B27"/>
    <w:rsid w:val="0045563F"/>
    <w:rsid w:val="00455A01"/>
    <w:rsid w:val="00455A11"/>
    <w:rsid w:val="0045650B"/>
    <w:rsid w:val="00462A31"/>
    <w:rsid w:val="00463378"/>
    <w:rsid w:val="00463B98"/>
    <w:rsid w:val="00464D47"/>
    <w:rsid w:val="004667DF"/>
    <w:rsid w:val="00467417"/>
    <w:rsid w:val="00470EF5"/>
    <w:rsid w:val="004720CF"/>
    <w:rsid w:val="00473F3D"/>
    <w:rsid w:val="00473FFB"/>
    <w:rsid w:val="00475773"/>
    <w:rsid w:val="00476251"/>
    <w:rsid w:val="0047669D"/>
    <w:rsid w:val="00477277"/>
    <w:rsid w:val="00477865"/>
    <w:rsid w:val="0047793D"/>
    <w:rsid w:val="004811E5"/>
    <w:rsid w:val="004815A3"/>
    <w:rsid w:val="0048164D"/>
    <w:rsid w:val="004823FA"/>
    <w:rsid w:val="004864E6"/>
    <w:rsid w:val="00487500"/>
    <w:rsid w:val="0048787F"/>
    <w:rsid w:val="00487B93"/>
    <w:rsid w:val="00490397"/>
    <w:rsid w:val="004917BF"/>
    <w:rsid w:val="00491A9D"/>
    <w:rsid w:val="00492181"/>
    <w:rsid w:val="00492228"/>
    <w:rsid w:val="00492914"/>
    <w:rsid w:val="004958E3"/>
    <w:rsid w:val="00496728"/>
    <w:rsid w:val="00496E92"/>
    <w:rsid w:val="004A0350"/>
    <w:rsid w:val="004A14C9"/>
    <w:rsid w:val="004A14DE"/>
    <w:rsid w:val="004A2FD3"/>
    <w:rsid w:val="004A345E"/>
    <w:rsid w:val="004A34FE"/>
    <w:rsid w:val="004A3701"/>
    <w:rsid w:val="004A3920"/>
    <w:rsid w:val="004A415B"/>
    <w:rsid w:val="004A416B"/>
    <w:rsid w:val="004A48EE"/>
    <w:rsid w:val="004A5E2C"/>
    <w:rsid w:val="004A6C81"/>
    <w:rsid w:val="004B0CF3"/>
    <w:rsid w:val="004B1B0E"/>
    <w:rsid w:val="004B2002"/>
    <w:rsid w:val="004B215D"/>
    <w:rsid w:val="004B26C0"/>
    <w:rsid w:val="004B2D22"/>
    <w:rsid w:val="004B31C0"/>
    <w:rsid w:val="004B362B"/>
    <w:rsid w:val="004B4AF4"/>
    <w:rsid w:val="004C1C26"/>
    <w:rsid w:val="004C2525"/>
    <w:rsid w:val="004C26F9"/>
    <w:rsid w:val="004C326A"/>
    <w:rsid w:val="004C4054"/>
    <w:rsid w:val="004C5FC6"/>
    <w:rsid w:val="004C63A9"/>
    <w:rsid w:val="004C6C0D"/>
    <w:rsid w:val="004D244F"/>
    <w:rsid w:val="004D3153"/>
    <w:rsid w:val="004D49E5"/>
    <w:rsid w:val="004D4A3A"/>
    <w:rsid w:val="004D7C55"/>
    <w:rsid w:val="004D7F89"/>
    <w:rsid w:val="004E03A9"/>
    <w:rsid w:val="004E0F25"/>
    <w:rsid w:val="004E132C"/>
    <w:rsid w:val="004E1F74"/>
    <w:rsid w:val="004E4114"/>
    <w:rsid w:val="004E5AE2"/>
    <w:rsid w:val="004E61BF"/>
    <w:rsid w:val="004E7EA1"/>
    <w:rsid w:val="004F07D4"/>
    <w:rsid w:val="004F0A17"/>
    <w:rsid w:val="004F276A"/>
    <w:rsid w:val="004F3A10"/>
    <w:rsid w:val="004F3C22"/>
    <w:rsid w:val="004F49F8"/>
    <w:rsid w:val="004F6D52"/>
    <w:rsid w:val="004F715D"/>
    <w:rsid w:val="004F7C35"/>
    <w:rsid w:val="00500F33"/>
    <w:rsid w:val="005028B0"/>
    <w:rsid w:val="00503981"/>
    <w:rsid w:val="00503DEA"/>
    <w:rsid w:val="00503FF7"/>
    <w:rsid w:val="00504C0B"/>
    <w:rsid w:val="005072B0"/>
    <w:rsid w:val="00507416"/>
    <w:rsid w:val="00507915"/>
    <w:rsid w:val="0051192A"/>
    <w:rsid w:val="005148BE"/>
    <w:rsid w:val="00515353"/>
    <w:rsid w:val="00515A4C"/>
    <w:rsid w:val="00515EDB"/>
    <w:rsid w:val="0051671D"/>
    <w:rsid w:val="00516972"/>
    <w:rsid w:val="00516B94"/>
    <w:rsid w:val="00516E5A"/>
    <w:rsid w:val="005176E6"/>
    <w:rsid w:val="0052112C"/>
    <w:rsid w:val="00522124"/>
    <w:rsid w:val="00522277"/>
    <w:rsid w:val="00522756"/>
    <w:rsid w:val="00523657"/>
    <w:rsid w:val="005265CE"/>
    <w:rsid w:val="005321E6"/>
    <w:rsid w:val="00534409"/>
    <w:rsid w:val="005354A7"/>
    <w:rsid w:val="00536599"/>
    <w:rsid w:val="005372BB"/>
    <w:rsid w:val="005373BD"/>
    <w:rsid w:val="00540EC8"/>
    <w:rsid w:val="0054183E"/>
    <w:rsid w:val="00543AE4"/>
    <w:rsid w:val="005461B3"/>
    <w:rsid w:val="005464F3"/>
    <w:rsid w:val="00547207"/>
    <w:rsid w:val="005479A9"/>
    <w:rsid w:val="00547FBF"/>
    <w:rsid w:val="00550AB8"/>
    <w:rsid w:val="005511CF"/>
    <w:rsid w:val="00553B05"/>
    <w:rsid w:val="00553CA8"/>
    <w:rsid w:val="0055607B"/>
    <w:rsid w:val="00556D43"/>
    <w:rsid w:val="00557B52"/>
    <w:rsid w:val="00561F64"/>
    <w:rsid w:val="00562FF1"/>
    <w:rsid w:val="00563383"/>
    <w:rsid w:val="005646CD"/>
    <w:rsid w:val="00564B34"/>
    <w:rsid w:val="0056656D"/>
    <w:rsid w:val="00571C38"/>
    <w:rsid w:val="005746B2"/>
    <w:rsid w:val="00574F38"/>
    <w:rsid w:val="005779D5"/>
    <w:rsid w:val="00580550"/>
    <w:rsid w:val="00580763"/>
    <w:rsid w:val="00580C9E"/>
    <w:rsid w:val="00584505"/>
    <w:rsid w:val="005847D0"/>
    <w:rsid w:val="00585383"/>
    <w:rsid w:val="00586A9D"/>
    <w:rsid w:val="00586F9B"/>
    <w:rsid w:val="005877D5"/>
    <w:rsid w:val="00590604"/>
    <w:rsid w:val="0059256F"/>
    <w:rsid w:val="00592815"/>
    <w:rsid w:val="00593A96"/>
    <w:rsid w:val="00594096"/>
    <w:rsid w:val="005946B5"/>
    <w:rsid w:val="00594C15"/>
    <w:rsid w:val="00595DF6"/>
    <w:rsid w:val="00596928"/>
    <w:rsid w:val="005A05E6"/>
    <w:rsid w:val="005A08AA"/>
    <w:rsid w:val="005A1C4F"/>
    <w:rsid w:val="005A229D"/>
    <w:rsid w:val="005A292D"/>
    <w:rsid w:val="005A3D5D"/>
    <w:rsid w:val="005A4186"/>
    <w:rsid w:val="005A418A"/>
    <w:rsid w:val="005A498D"/>
    <w:rsid w:val="005A5834"/>
    <w:rsid w:val="005A5BE6"/>
    <w:rsid w:val="005A7369"/>
    <w:rsid w:val="005A74AE"/>
    <w:rsid w:val="005A7F00"/>
    <w:rsid w:val="005B1FCF"/>
    <w:rsid w:val="005B237C"/>
    <w:rsid w:val="005B3DDB"/>
    <w:rsid w:val="005B6E6D"/>
    <w:rsid w:val="005C020F"/>
    <w:rsid w:val="005C04B5"/>
    <w:rsid w:val="005C05FB"/>
    <w:rsid w:val="005C0DE8"/>
    <w:rsid w:val="005C11CB"/>
    <w:rsid w:val="005C18C1"/>
    <w:rsid w:val="005C23A4"/>
    <w:rsid w:val="005C2C88"/>
    <w:rsid w:val="005C3D8B"/>
    <w:rsid w:val="005C516D"/>
    <w:rsid w:val="005C6DF2"/>
    <w:rsid w:val="005C7CFC"/>
    <w:rsid w:val="005D0A9F"/>
    <w:rsid w:val="005D1AAD"/>
    <w:rsid w:val="005D1E40"/>
    <w:rsid w:val="005D2A2D"/>
    <w:rsid w:val="005D2AE7"/>
    <w:rsid w:val="005D3415"/>
    <w:rsid w:val="005D5568"/>
    <w:rsid w:val="005D5DE7"/>
    <w:rsid w:val="005E06F3"/>
    <w:rsid w:val="005E240A"/>
    <w:rsid w:val="005E3812"/>
    <w:rsid w:val="005E4F2E"/>
    <w:rsid w:val="005E5064"/>
    <w:rsid w:val="005E5EEB"/>
    <w:rsid w:val="005F1AB3"/>
    <w:rsid w:val="005F1BFF"/>
    <w:rsid w:val="005F3114"/>
    <w:rsid w:val="005F3C0A"/>
    <w:rsid w:val="005F4EDF"/>
    <w:rsid w:val="005F5FC6"/>
    <w:rsid w:val="005F7E31"/>
    <w:rsid w:val="005F7E3C"/>
    <w:rsid w:val="005F7F96"/>
    <w:rsid w:val="006014FA"/>
    <w:rsid w:val="00601B39"/>
    <w:rsid w:val="006026A4"/>
    <w:rsid w:val="00602768"/>
    <w:rsid w:val="006036A0"/>
    <w:rsid w:val="00603D5B"/>
    <w:rsid w:val="006046FF"/>
    <w:rsid w:val="00605BCA"/>
    <w:rsid w:val="006060BD"/>
    <w:rsid w:val="0060643C"/>
    <w:rsid w:val="006070AC"/>
    <w:rsid w:val="00607C5C"/>
    <w:rsid w:val="00611959"/>
    <w:rsid w:val="00611D0D"/>
    <w:rsid w:val="00612E2C"/>
    <w:rsid w:val="006130C6"/>
    <w:rsid w:val="00613404"/>
    <w:rsid w:val="006144C1"/>
    <w:rsid w:val="00617333"/>
    <w:rsid w:val="0061764E"/>
    <w:rsid w:val="00617F3C"/>
    <w:rsid w:val="006212C4"/>
    <w:rsid w:val="0062164D"/>
    <w:rsid w:val="00623970"/>
    <w:rsid w:val="0062467D"/>
    <w:rsid w:val="0062476C"/>
    <w:rsid w:val="006251CF"/>
    <w:rsid w:val="0062525D"/>
    <w:rsid w:val="0062755F"/>
    <w:rsid w:val="00627A96"/>
    <w:rsid w:val="00630773"/>
    <w:rsid w:val="00630DB4"/>
    <w:rsid w:val="00631614"/>
    <w:rsid w:val="006318DC"/>
    <w:rsid w:val="00631DF7"/>
    <w:rsid w:val="00632ADC"/>
    <w:rsid w:val="00633066"/>
    <w:rsid w:val="00634A9D"/>
    <w:rsid w:val="00634EAF"/>
    <w:rsid w:val="00635428"/>
    <w:rsid w:val="006400C6"/>
    <w:rsid w:val="006416AD"/>
    <w:rsid w:val="006421F8"/>
    <w:rsid w:val="00642F00"/>
    <w:rsid w:val="00644239"/>
    <w:rsid w:val="00644782"/>
    <w:rsid w:val="00645245"/>
    <w:rsid w:val="006452BE"/>
    <w:rsid w:val="006467BB"/>
    <w:rsid w:val="00646B1B"/>
    <w:rsid w:val="00646BCA"/>
    <w:rsid w:val="00646FB6"/>
    <w:rsid w:val="0064771C"/>
    <w:rsid w:val="00650EA6"/>
    <w:rsid w:val="00651324"/>
    <w:rsid w:val="006520BA"/>
    <w:rsid w:val="006521CB"/>
    <w:rsid w:val="006530CE"/>
    <w:rsid w:val="00653353"/>
    <w:rsid w:val="006545A8"/>
    <w:rsid w:val="00655C29"/>
    <w:rsid w:val="00657801"/>
    <w:rsid w:val="00657C57"/>
    <w:rsid w:val="00657EA1"/>
    <w:rsid w:val="006605AD"/>
    <w:rsid w:val="006616DA"/>
    <w:rsid w:val="0066361A"/>
    <w:rsid w:val="00666810"/>
    <w:rsid w:val="0066739C"/>
    <w:rsid w:val="00667928"/>
    <w:rsid w:val="00667F75"/>
    <w:rsid w:val="00670FA5"/>
    <w:rsid w:val="00672093"/>
    <w:rsid w:val="006728C0"/>
    <w:rsid w:val="00672F3C"/>
    <w:rsid w:val="0067349C"/>
    <w:rsid w:val="00675021"/>
    <w:rsid w:val="00675D6A"/>
    <w:rsid w:val="0067613E"/>
    <w:rsid w:val="00676761"/>
    <w:rsid w:val="006768C6"/>
    <w:rsid w:val="0067751C"/>
    <w:rsid w:val="00677FBE"/>
    <w:rsid w:val="00680626"/>
    <w:rsid w:val="006807B3"/>
    <w:rsid w:val="006814E4"/>
    <w:rsid w:val="00681C6F"/>
    <w:rsid w:val="006845A4"/>
    <w:rsid w:val="00684685"/>
    <w:rsid w:val="00684B3F"/>
    <w:rsid w:val="0068604D"/>
    <w:rsid w:val="00686ECD"/>
    <w:rsid w:val="00687BA6"/>
    <w:rsid w:val="00687D83"/>
    <w:rsid w:val="0069088A"/>
    <w:rsid w:val="00690BDE"/>
    <w:rsid w:val="0069294E"/>
    <w:rsid w:val="00692FE3"/>
    <w:rsid w:val="00693475"/>
    <w:rsid w:val="00695A7E"/>
    <w:rsid w:val="006962C4"/>
    <w:rsid w:val="006A1F06"/>
    <w:rsid w:val="006A1F36"/>
    <w:rsid w:val="006A2641"/>
    <w:rsid w:val="006A3169"/>
    <w:rsid w:val="006A3257"/>
    <w:rsid w:val="006A337A"/>
    <w:rsid w:val="006A3A57"/>
    <w:rsid w:val="006A4400"/>
    <w:rsid w:val="006A48F4"/>
    <w:rsid w:val="006A4AD2"/>
    <w:rsid w:val="006A5253"/>
    <w:rsid w:val="006B064C"/>
    <w:rsid w:val="006B2822"/>
    <w:rsid w:val="006B3014"/>
    <w:rsid w:val="006B5185"/>
    <w:rsid w:val="006B64B2"/>
    <w:rsid w:val="006B6BE8"/>
    <w:rsid w:val="006B7AD6"/>
    <w:rsid w:val="006C0E97"/>
    <w:rsid w:val="006C1E4C"/>
    <w:rsid w:val="006C23D5"/>
    <w:rsid w:val="006C259C"/>
    <w:rsid w:val="006C3F59"/>
    <w:rsid w:val="006C4C16"/>
    <w:rsid w:val="006C55C7"/>
    <w:rsid w:val="006C747C"/>
    <w:rsid w:val="006C75E4"/>
    <w:rsid w:val="006D00EA"/>
    <w:rsid w:val="006D1729"/>
    <w:rsid w:val="006D1DE5"/>
    <w:rsid w:val="006D450F"/>
    <w:rsid w:val="006D4D23"/>
    <w:rsid w:val="006D6F36"/>
    <w:rsid w:val="006D72FC"/>
    <w:rsid w:val="006E00D4"/>
    <w:rsid w:val="006E021B"/>
    <w:rsid w:val="006E0CDB"/>
    <w:rsid w:val="006E1546"/>
    <w:rsid w:val="006E1B14"/>
    <w:rsid w:val="006E3FFE"/>
    <w:rsid w:val="006E5BAB"/>
    <w:rsid w:val="006E5D37"/>
    <w:rsid w:val="006E5DEA"/>
    <w:rsid w:val="006E666B"/>
    <w:rsid w:val="006E79AD"/>
    <w:rsid w:val="006F43D9"/>
    <w:rsid w:val="006F5413"/>
    <w:rsid w:val="006F55B7"/>
    <w:rsid w:val="006F77CD"/>
    <w:rsid w:val="006F7C62"/>
    <w:rsid w:val="0070052B"/>
    <w:rsid w:val="00700870"/>
    <w:rsid w:val="00701C3C"/>
    <w:rsid w:val="007022F9"/>
    <w:rsid w:val="007025DB"/>
    <w:rsid w:val="0070283D"/>
    <w:rsid w:val="00703A95"/>
    <w:rsid w:val="00704AE5"/>
    <w:rsid w:val="00704FA2"/>
    <w:rsid w:val="00705137"/>
    <w:rsid w:val="00705797"/>
    <w:rsid w:val="00710D06"/>
    <w:rsid w:val="00711169"/>
    <w:rsid w:val="00711336"/>
    <w:rsid w:val="007128CB"/>
    <w:rsid w:val="00712F24"/>
    <w:rsid w:val="00720708"/>
    <w:rsid w:val="00723FE0"/>
    <w:rsid w:val="00724F74"/>
    <w:rsid w:val="0072594D"/>
    <w:rsid w:val="00725BD5"/>
    <w:rsid w:val="0072606F"/>
    <w:rsid w:val="00726C41"/>
    <w:rsid w:val="00726EC6"/>
    <w:rsid w:val="00727460"/>
    <w:rsid w:val="00732243"/>
    <w:rsid w:val="00732EDA"/>
    <w:rsid w:val="00733173"/>
    <w:rsid w:val="00734D32"/>
    <w:rsid w:val="00735167"/>
    <w:rsid w:val="00735CA4"/>
    <w:rsid w:val="00735F6A"/>
    <w:rsid w:val="00735F6E"/>
    <w:rsid w:val="0073659E"/>
    <w:rsid w:val="00736647"/>
    <w:rsid w:val="007366CD"/>
    <w:rsid w:val="00736B97"/>
    <w:rsid w:val="00740071"/>
    <w:rsid w:val="0074174C"/>
    <w:rsid w:val="00741FF3"/>
    <w:rsid w:val="0074204F"/>
    <w:rsid w:val="007422AE"/>
    <w:rsid w:val="007423BE"/>
    <w:rsid w:val="00744562"/>
    <w:rsid w:val="00744819"/>
    <w:rsid w:val="007451C6"/>
    <w:rsid w:val="00747489"/>
    <w:rsid w:val="00747C79"/>
    <w:rsid w:val="0075080E"/>
    <w:rsid w:val="00752D03"/>
    <w:rsid w:val="0075409B"/>
    <w:rsid w:val="00754CCC"/>
    <w:rsid w:val="007555D5"/>
    <w:rsid w:val="00755E35"/>
    <w:rsid w:val="00756C46"/>
    <w:rsid w:val="007575FF"/>
    <w:rsid w:val="007608DB"/>
    <w:rsid w:val="00761BA6"/>
    <w:rsid w:val="00763D5B"/>
    <w:rsid w:val="007646B9"/>
    <w:rsid w:val="00764982"/>
    <w:rsid w:val="00764A74"/>
    <w:rsid w:val="00764DAC"/>
    <w:rsid w:val="00765229"/>
    <w:rsid w:val="00765DA6"/>
    <w:rsid w:val="00765F87"/>
    <w:rsid w:val="0076610F"/>
    <w:rsid w:val="0076661B"/>
    <w:rsid w:val="00770710"/>
    <w:rsid w:val="0077099C"/>
    <w:rsid w:val="00770D1E"/>
    <w:rsid w:val="00770F62"/>
    <w:rsid w:val="00771930"/>
    <w:rsid w:val="00771C5A"/>
    <w:rsid w:val="00771E9E"/>
    <w:rsid w:val="007743E2"/>
    <w:rsid w:val="00775C20"/>
    <w:rsid w:val="0077704E"/>
    <w:rsid w:val="00780867"/>
    <w:rsid w:val="00782FE0"/>
    <w:rsid w:val="007832D5"/>
    <w:rsid w:val="00783CBE"/>
    <w:rsid w:val="00783D1E"/>
    <w:rsid w:val="007851C7"/>
    <w:rsid w:val="007854E4"/>
    <w:rsid w:val="00786715"/>
    <w:rsid w:val="00786F62"/>
    <w:rsid w:val="00790343"/>
    <w:rsid w:val="007937E3"/>
    <w:rsid w:val="0079418B"/>
    <w:rsid w:val="00794687"/>
    <w:rsid w:val="007948D5"/>
    <w:rsid w:val="00795192"/>
    <w:rsid w:val="007965DB"/>
    <w:rsid w:val="00796855"/>
    <w:rsid w:val="00797BFB"/>
    <w:rsid w:val="007A01DC"/>
    <w:rsid w:val="007A0280"/>
    <w:rsid w:val="007A0DEE"/>
    <w:rsid w:val="007A27FA"/>
    <w:rsid w:val="007A4575"/>
    <w:rsid w:val="007A4977"/>
    <w:rsid w:val="007A5858"/>
    <w:rsid w:val="007B19E7"/>
    <w:rsid w:val="007B1CAA"/>
    <w:rsid w:val="007B2076"/>
    <w:rsid w:val="007B26BA"/>
    <w:rsid w:val="007B3F0E"/>
    <w:rsid w:val="007B3F54"/>
    <w:rsid w:val="007B4498"/>
    <w:rsid w:val="007B45BB"/>
    <w:rsid w:val="007B54FF"/>
    <w:rsid w:val="007B693F"/>
    <w:rsid w:val="007B6CA2"/>
    <w:rsid w:val="007B6EA2"/>
    <w:rsid w:val="007B707F"/>
    <w:rsid w:val="007B74DF"/>
    <w:rsid w:val="007C0859"/>
    <w:rsid w:val="007C0ED4"/>
    <w:rsid w:val="007C0EE6"/>
    <w:rsid w:val="007C284C"/>
    <w:rsid w:val="007C2F90"/>
    <w:rsid w:val="007C3049"/>
    <w:rsid w:val="007C4BCD"/>
    <w:rsid w:val="007C4C51"/>
    <w:rsid w:val="007C5068"/>
    <w:rsid w:val="007C6046"/>
    <w:rsid w:val="007C6EB8"/>
    <w:rsid w:val="007C7AF5"/>
    <w:rsid w:val="007C7D3B"/>
    <w:rsid w:val="007D29EA"/>
    <w:rsid w:val="007D4286"/>
    <w:rsid w:val="007D5CBA"/>
    <w:rsid w:val="007D60F5"/>
    <w:rsid w:val="007D6F96"/>
    <w:rsid w:val="007D721F"/>
    <w:rsid w:val="007D7309"/>
    <w:rsid w:val="007D7349"/>
    <w:rsid w:val="007D7EED"/>
    <w:rsid w:val="007E0758"/>
    <w:rsid w:val="007E1C37"/>
    <w:rsid w:val="007E281A"/>
    <w:rsid w:val="007E4B3F"/>
    <w:rsid w:val="007E50C3"/>
    <w:rsid w:val="007E65C4"/>
    <w:rsid w:val="007E7625"/>
    <w:rsid w:val="007E77C0"/>
    <w:rsid w:val="007F0891"/>
    <w:rsid w:val="007F08FE"/>
    <w:rsid w:val="007F18CA"/>
    <w:rsid w:val="007F3245"/>
    <w:rsid w:val="007F3311"/>
    <w:rsid w:val="007F42E0"/>
    <w:rsid w:val="007F43CC"/>
    <w:rsid w:val="007F50F5"/>
    <w:rsid w:val="007F5498"/>
    <w:rsid w:val="007F553D"/>
    <w:rsid w:val="007F6854"/>
    <w:rsid w:val="007F6F11"/>
    <w:rsid w:val="007F78FE"/>
    <w:rsid w:val="00800316"/>
    <w:rsid w:val="008005B5"/>
    <w:rsid w:val="00802F84"/>
    <w:rsid w:val="00805135"/>
    <w:rsid w:val="00805CDA"/>
    <w:rsid w:val="00805FD7"/>
    <w:rsid w:val="008064FE"/>
    <w:rsid w:val="008075BE"/>
    <w:rsid w:val="00811782"/>
    <w:rsid w:val="00811D4A"/>
    <w:rsid w:val="00814B0B"/>
    <w:rsid w:val="00815242"/>
    <w:rsid w:val="0082022E"/>
    <w:rsid w:val="00824609"/>
    <w:rsid w:val="0082466C"/>
    <w:rsid w:val="008248DB"/>
    <w:rsid w:val="00824C99"/>
    <w:rsid w:val="008250F0"/>
    <w:rsid w:val="00825E1C"/>
    <w:rsid w:val="00830E55"/>
    <w:rsid w:val="00831A70"/>
    <w:rsid w:val="00832290"/>
    <w:rsid w:val="00833227"/>
    <w:rsid w:val="00833ECA"/>
    <w:rsid w:val="00835937"/>
    <w:rsid w:val="0083636F"/>
    <w:rsid w:val="00836A5B"/>
    <w:rsid w:val="0083766F"/>
    <w:rsid w:val="00837717"/>
    <w:rsid w:val="00840408"/>
    <w:rsid w:val="008404EF"/>
    <w:rsid w:val="0084060D"/>
    <w:rsid w:val="008427AE"/>
    <w:rsid w:val="00842AB4"/>
    <w:rsid w:val="00843359"/>
    <w:rsid w:val="00843AFC"/>
    <w:rsid w:val="008445FD"/>
    <w:rsid w:val="00845442"/>
    <w:rsid w:val="00845653"/>
    <w:rsid w:val="00846061"/>
    <w:rsid w:val="008472DB"/>
    <w:rsid w:val="0084735B"/>
    <w:rsid w:val="0085044E"/>
    <w:rsid w:val="00850610"/>
    <w:rsid w:val="0085094C"/>
    <w:rsid w:val="00850ADB"/>
    <w:rsid w:val="008513F4"/>
    <w:rsid w:val="00852FED"/>
    <w:rsid w:val="00853238"/>
    <w:rsid w:val="00853851"/>
    <w:rsid w:val="00854340"/>
    <w:rsid w:val="00854BCC"/>
    <w:rsid w:val="008551DF"/>
    <w:rsid w:val="00855739"/>
    <w:rsid w:val="008563E2"/>
    <w:rsid w:val="0085732B"/>
    <w:rsid w:val="00857E62"/>
    <w:rsid w:val="00860106"/>
    <w:rsid w:val="00860178"/>
    <w:rsid w:val="00860E61"/>
    <w:rsid w:val="00861629"/>
    <w:rsid w:val="00862AA8"/>
    <w:rsid w:val="00862F60"/>
    <w:rsid w:val="008645F6"/>
    <w:rsid w:val="00865338"/>
    <w:rsid w:val="00865860"/>
    <w:rsid w:val="00865CCA"/>
    <w:rsid w:val="0086657F"/>
    <w:rsid w:val="00866BA6"/>
    <w:rsid w:val="008671AC"/>
    <w:rsid w:val="008671F5"/>
    <w:rsid w:val="00870A1B"/>
    <w:rsid w:val="00871297"/>
    <w:rsid w:val="008726B7"/>
    <w:rsid w:val="00872F88"/>
    <w:rsid w:val="00873191"/>
    <w:rsid w:val="00873979"/>
    <w:rsid w:val="00874F2B"/>
    <w:rsid w:val="00877C77"/>
    <w:rsid w:val="00877DD5"/>
    <w:rsid w:val="0088015E"/>
    <w:rsid w:val="008815D9"/>
    <w:rsid w:val="00882301"/>
    <w:rsid w:val="00882B68"/>
    <w:rsid w:val="00882C97"/>
    <w:rsid w:val="008836F3"/>
    <w:rsid w:val="00885C72"/>
    <w:rsid w:val="00886086"/>
    <w:rsid w:val="008862D3"/>
    <w:rsid w:val="008866FE"/>
    <w:rsid w:val="00886E42"/>
    <w:rsid w:val="008876FF"/>
    <w:rsid w:val="00887833"/>
    <w:rsid w:val="008918D0"/>
    <w:rsid w:val="00892387"/>
    <w:rsid w:val="00892729"/>
    <w:rsid w:val="00892E1D"/>
    <w:rsid w:val="00892E39"/>
    <w:rsid w:val="00892FAB"/>
    <w:rsid w:val="00894194"/>
    <w:rsid w:val="008944DD"/>
    <w:rsid w:val="00894838"/>
    <w:rsid w:val="0089483B"/>
    <w:rsid w:val="0089485B"/>
    <w:rsid w:val="008952DF"/>
    <w:rsid w:val="008970F9"/>
    <w:rsid w:val="00897404"/>
    <w:rsid w:val="008A0F80"/>
    <w:rsid w:val="008A15BC"/>
    <w:rsid w:val="008A38DC"/>
    <w:rsid w:val="008A3C5F"/>
    <w:rsid w:val="008A3DA6"/>
    <w:rsid w:val="008A5D3B"/>
    <w:rsid w:val="008A6FC6"/>
    <w:rsid w:val="008A75DD"/>
    <w:rsid w:val="008A7C44"/>
    <w:rsid w:val="008B0F8B"/>
    <w:rsid w:val="008B25C0"/>
    <w:rsid w:val="008B465E"/>
    <w:rsid w:val="008B4B8A"/>
    <w:rsid w:val="008B4FF5"/>
    <w:rsid w:val="008B5585"/>
    <w:rsid w:val="008B660D"/>
    <w:rsid w:val="008B690B"/>
    <w:rsid w:val="008B6C21"/>
    <w:rsid w:val="008B7386"/>
    <w:rsid w:val="008C043E"/>
    <w:rsid w:val="008C0C1D"/>
    <w:rsid w:val="008C11C2"/>
    <w:rsid w:val="008C1E72"/>
    <w:rsid w:val="008C2966"/>
    <w:rsid w:val="008C2FED"/>
    <w:rsid w:val="008C4883"/>
    <w:rsid w:val="008C4FB4"/>
    <w:rsid w:val="008C5ED3"/>
    <w:rsid w:val="008C697D"/>
    <w:rsid w:val="008C75F1"/>
    <w:rsid w:val="008C7E92"/>
    <w:rsid w:val="008D01CD"/>
    <w:rsid w:val="008D2C5A"/>
    <w:rsid w:val="008D2FB9"/>
    <w:rsid w:val="008D4851"/>
    <w:rsid w:val="008D503F"/>
    <w:rsid w:val="008D7010"/>
    <w:rsid w:val="008E01EC"/>
    <w:rsid w:val="008E0B63"/>
    <w:rsid w:val="008E11FB"/>
    <w:rsid w:val="008E23F0"/>
    <w:rsid w:val="008E2CA7"/>
    <w:rsid w:val="008E5110"/>
    <w:rsid w:val="008E60E1"/>
    <w:rsid w:val="008E6189"/>
    <w:rsid w:val="008F07E0"/>
    <w:rsid w:val="008F2A1E"/>
    <w:rsid w:val="008F6512"/>
    <w:rsid w:val="008F65AD"/>
    <w:rsid w:val="008F6678"/>
    <w:rsid w:val="008F7AFD"/>
    <w:rsid w:val="008F7C20"/>
    <w:rsid w:val="0090056E"/>
    <w:rsid w:val="0090232D"/>
    <w:rsid w:val="009033EC"/>
    <w:rsid w:val="00903532"/>
    <w:rsid w:val="00903821"/>
    <w:rsid w:val="00904284"/>
    <w:rsid w:val="00904618"/>
    <w:rsid w:val="00904C24"/>
    <w:rsid w:val="0090534A"/>
    <w:rsid w:val="00907243"/>
    <w:rsid w:val="009075DE"/>
    <w:rsid w:val="00907745"/>
    <w:rsid w:val="00910287"/>
    <w:rsid w:val="00911676"/>
    <w:rsid w:val="009124D2"/>
    <w:rsid w:val="00913A4C"/>
    <w:rsid w:val="00914B36"/>
    <w:rsid w:val="009157D1"/>
    <w:rsid w:val="00920520"/>
    <w:rsid w:val="009228FE"/>
    <w:rsid w:val="00922950"/>
    <w:rsid w:val="00923734"/>
    <w:rsid w:val="00923B9D"/>
    <w:rsid w:val="0092479B"/>
    <w:rsid w:val="00924BDF"/>
    <w:rsid w:val="00926D33"/>
    <w:rsid w:val="00927B0B"/>
    <w:rsid w:val="0093107C"/>
    <w:rsid w:val="00931A7D"/>
    <w:rsid w:val="00931F0F"/>
    <w:rsid w:val="0093228E"/>
    <w:rsid w:val="00933B3B"/>
    <w:rsid w:val="00934BE7"/>
    <w:rsid w:val="00934C38"/>
    <w:rsid w:val="00934E34"/>
    <w:rsid w:val="00937B52"/>
    <w:rsid w:val="00940C3C"/>
    <w:rsid w:val="00943094"/>
    <w:rsid w:val="00943153"/>
    <w:rsid w:val="00943AE8"/>
    <w:rsid w:val="00944AF3"/>
    <w:rsid w:val="00944B21"/>
    <w:rsid w:val="0094570D"/>
    <w:rsid w:val="00946760"/>
    <w:rsid w:val="00947651"/>
    <w:rsid w:val="00947838"/>
    <w:rsid w:val="00952EEB"/>
    <w:rsid w:val="00953131"/>
    <w:rsid w:val="00953408"/>
    <w:rsid w:val="0095365C"/>
    <w:rsid w:val="00953B5F"/>
    <w:rsid w:val="00955436"/>
    <w:rsid w:val="00955B59"/>
    <w:rsid w:val="009563E2"/>
    <w:rsid w:val="009564BB"/>
    <w:rsid w:val="009572A4"/>
    <w:rsid w:val="00960592"/>
    <w:rsid w:val="009605F1"/>
    <w:rsid w:val="00960C0B"/>
    <w:rsid w:val="0096132A"/>
    <w:rsid w:val="00962358"/>
    <w:rsid w:val="009658EC"/>
    <w:rsid w:val="00965BC6"/>
    <w:rsid w:val="009663CC"/>
    <w:rsid w:val="00966643"/>
    <w:rsid w:val="00966799"/>
    <w:rsid w:val="009672DB"/>
    <w:rsid w:val="009678C1"/>
    <w:rsid w:val="00967BCA"/>
    <w:rsid w:val="009700B1"/>
    <w:rsid w:val="009708A7"/>
    <w:rsid w:val="00971292"/>
    <w:rsid w:val="00971A2E"/>
    <w:rsid w:val="009722E8"/>
    <w:rsid w:val="009760A1"/>
    <w:rsid w:val="00976BCC"/>
    <w:rsid w:val="009815C9"/>
    <w:rsid w:val="00983178"/>
    <w:rsid w:val="009839A3"/>
    <w:rsid w:val="00983C50"/>
    <w:rsid w:val="00985BD0"/>
    <w:rsid w:val="009861ED"/>
    <w:rsid w:val="0099047A"/>
    <w:rsid w:val="009906B0"/>
    <w:rsid w:val="00990A02"/>
    <w:rsid w:val="009928A6"/>
    <w:rsid w:val="009935E6"/>
    <w:rsid w:val="00995CFD"/>
    <w:rsid w:val="009967FD"/>
    <w:rsid w:val="009A1CE6"/>
    <w:rsid w:val="009A292D"/>
    <w:rsid w:val="009A2B4D"/>
    <w:rsid w:val="009A3C60"/>
    <w:rsid w:val="009A6A74"/>
    <w:rsid w:val="009A6ED7"/>
    <w:rsid w:val="009A7983"/>
    <w:rsid w:val="009B2123"/>
    <w:rsid w:val="009B4357"/>
    <w:rsid w:val="009B4708"/>
    <w:rsid w:val="009B7551"/>
    <w:rsid w:val="009B7685"/>
    <w:rsid w:val="009C010A"/>
    <w:rsid w:val="009C08AE"/>
    <w:rsid w:val="009C286A"/>
    <w:rsid w:val="009C3136"/>
    <w:rsid w:val="009C344D"/>
    <w:rsid w:val="009C41B8"/>
    <w:rsid w:val="009C4A2B"/>
    <w:rsid w:val="009C5333"/>
    <w:rsid w:val="009C67DB"/>
    <w:rsid w:val="009C6E74"/>
    <w:rsid w:val="009D00CC"/>
    <w:rsid w:val="009D0A59"/>
    <w:rsid w:val="009D1E86"/>
    <w:rsid w:val="009D1EDC"/>
    <w:rsid w:val="009D2395"/>
    <w:rsid w:val="009D2434"/>
    <w:rsid w:val="009D3605"/>
    <w:rsid w:val="009D3D22"/>
    <w:rsid w:val="009D3F44"/>
    <w:rsid w:val="009D4911"/>
    <w:rsid w:val="009D4A36"/>
    <w:rsid w:val="009D5997"/>
    <w:rsid w:val="009D6C0B"/>
    <w:rsid w:val="009E0EFB"/>
    <w:rsid w:val="009E1ADD"/>
    <w:rsid w:val="009E265F"/>
    <w:rsid w:val="009E2D71"/>
    <w:rsid w:val="009E315C"/>
    <w:rsid w:val="009E32F7"/>
    <w:rsid w:val="009E4028"/>
    <w:rsid w:val="009E482C"/>
    <w:rsid w:val="009E5B5A"/>
    <w:rsid w:val="009E6023"/>
    <w:rsid w:val="009E62CD"/>
    <w:rsid w:val="009F16AC"/>
    <w:rsid w:val="009F1C07"/>
    <w:rsid w:val="009F219B"/>
    <w:rsid w:val="009F3B5A"/>
    <w:rsid w:val="009F5C00"/>
    <w:rsid w:val="009F6420"/>
    <w:rsid w:val="009F6597"/>
    <w:rsid w:val="009F7033"/>
    <w:rsid w:val="009F747D"/>
    <w:rsid w:val="00A013AB"/>
    <w:rsid w:val="00A028DA"/>
    <w:rsid w:val="00A0316D"/>
    <w:rsid w:val="00A033CE"/>
    <w:rsid w:val="00A03774"/>
    <w:rsid w:val="00A04310"/>
    <w:rsid w:val="00A047D6"/>
    <w:rsid w:val="00A049EF"/>
    <w:rsid w:val="00A0506E"/>
    <w:rsid w:val="00A07123"/>
    <w:rsid w:val="00A0719A"/>
    <w:rsid w:val="00A07747"/>
    <w:rsid w:val="00A07A41"/>
    <w:rsid w:val="00A07CBF"/>
    <w:rsid w:val="00A07FAF"/>
    <w:rsid w:val="00A1026D"/>
    <w:rsid w:val="00A10275"/>
    <w:rsid w:val="00A109BF"/>
    <w:rsid w:val="00A11468"/>
    <w:rsid w:val="00A11868"/>
    <w:rsid w:val="00A13042"/>
    <w:rsid w:val="00A134BE"/>
    <w:rsid w:val="00A13A90"/>
    <w:rsid w:val="00A1475E"/>
    <w:rsid w:val="00A151E0"/>
    <w:rsid w:val="00A15744"/>
    <w:rsid w:val="00A15EC0"/>
    <w:rsid w:val="00A16FCA"/>
    <w:rsid w:val="00A17E51"/>
    <w:rsid w:val="00A20063"/>
    <w:rsid w:val="00A2116A"/>
    <w:rsid w:val="00A23A04"/>
    <w:rsid w:val="00A24106"/>
    <w:rsid w:val="00A25694"/>
    <w:rsid w:val="00A27622"/>
    <w:rsid w:val="00A30D2E"/>
    <w:rsid w:val="00A3132B"/>
    <w:rsid w:val="00A31D51"/>
    <w:rsid w:val="00A322B2"/>
    <w:rsid w:val="00A34927"/>
    <w:rsid w:val="00A35852"/>
    <w:rsid w:val="00A360BA"/>
    <w:rsid w:val="00A36451"/>
    <w:rsid w:val="00A37333"/>
    <w:rsid w:val="00A376BE"/>
    <w:rsid w:val="00A4382F"/>
    <w:rsid w:val="00A43F61"/>
    <w:rsid w:val="00A452EB"/>
    <w:rsid w:val="00A45502"/>
    <w:rsid w:val="00A4567D"/>
    <w:rsid w:val="00A46E0C"/>
    <w:rsid w:val="00A47922"/>
    <w:rsid w:val="00A47C88"/>
    <w:rsid w:val="00A52ADC"/>
    <w:rsid w:val="00A53D02"/>
    <w:rsid w:val="00A55A3D"/>
    <w:rsid w:val="00A56134"/>
    <w:rsid w:val="00A56EFC"/>
    <w:rsid w:val="00A606D4"/>
    <w:rsid w:val="00A62CFE"/>
    <w:rsid w:val="00A6547C"/>
    <w:rsid w:val="00A657F0"/>
    <w:rsid w:val="00A66958"/>
    <w:rsid w:val="00A70ED2"/>
    <w:rsid w:val="00A72866"/>
    <w:rsid w:val="00A73822"/>
    <w:rsid w:val="00A73902"/>
    <w:rsid w:val="00A74535"/>
    <w:rsid w:val="00A75D90"/>
    <w:rsid w:val="00A7655C"/>
    <w:rsid w:val="00A7767B"/>
    <w:rsid w:val="00A80270"/>
    <w:rsid w:val="00A81163"/>
    <w:rsid w:val="00A81FC3"/>
    <w:rsid w:val="00A82C31"/>
    <w:rsid w:val="00A834F4"/>
    <w:rsid w:val="00A83EE2"/>
    <w:rsid w:val="00A8429A"/>
    <w:rsid w:val="00A917C5"/>
    <w:rsid w:val="00A91ACF"/>
    <w:rsid w:val="00A92E06"/>
    <w:rsid w:val="00A93372"/>
    <w:rsid w:val="00A9405D"/>
    <w:rsid w:val="00A9493C"/>
    <w:rsid w:val="00A949C6"/>
    <w:rsid w:val="00AA159A"/>
    <w:rsid w:val="00AA22EB"/>
    <w:rsid w:val="00AA34D2"/>
    <w:rsid w:val="00AA397B"/>
    <w:rsid w:val="00AA4262"/>
    <w:rsid w:val="00AA646F"/>
    <w:rsid w:val="00AB1CDC"/>
    <w:rsid w:val="00AB2860"/>
    <w:rsid w:val="00AB395E"/>
    <w:rsid w:val="00AB63A4"/>
    <w:rsid w:val="00AB675B"/>
    <w:rsid w:val="00AC05C1"/>
    <w:rsid w:val="00AC121B"/>
    <w:rsid w:val="00AC326D"/>
    <w:rsid w:val="00AC36CB"/>
    <w:rsid w:val="00AC38CD"/>
    <w:rsid w:val="00AC444C"/>
    <w:rsid w:val="00AC4A65"/>
    <w:rsid w:val="00AC4D03"/>
    <w:rsid w:val="00AC4E43"/>
    <w:rsid w:val="00AC523E"/>
    <w:rsid w:val="00AD44A4"/>
    <w:rsid w:val="00AD6566"/>
    <w:rsid w:val="00AE059E"/>
    <w:rsid w:val="00AE1C14"/>
    <w:rsid w:val="00AE204B"/>
    <w:rsid w:val="00AE267C"/>
    <w:rsid w:val="00AE3F52"/>
    <w:rsid w:val="00AE4A63"/>
    <w:rsid w:val="00AE622E"/>
    <w:rsid w:val="00AE76BB"/>
    <w:rsid w:val="00AE7D0E"/>
    <w:rsid w:val="00AF07A0"/>
    <w:rsid w:val="00AF0B9D"/>
    <w:rsid w:val="00AF4912"/>
    <w:rsid w:val="00AF5099"/>
    <w:rsid w:val="00AF53A1"/>
    <w:rsid w:val="00AF5EC9"/>
    <w:rsid w:val="00AF5EEF"/>
    <w:rsid w:val="00AF6169"/>
    <w:rsid w:val="00AF7CA1"/>
    <w:rsid w:val="00B00350"/>
    <w:rsid w:val="00B00407"/>
    <w:rsid w:val="00B00A77"/>
    <w:rsid w:val="00B0256D"/>
    <w:rsid w:val="00B02B16"/>
    <w:rsid w:val="00B03034"/>
    <w:rsid w:val="00B03902"/>
    <w:rsid w:val="00B0404F"/>
    <w:rsid w:val="00B05487"/>
    <w:rsid w:val="00B05495"/>
    <w:rsid w:val="00B05C43"/>
    <w:rsid w:val="00B05DD9"/>
    <w:rsid w:val="00B06643"/>
    <w:rsid w:val="00B0779B"/>
    <w:rsid w:val="00B0796B"/>
    <w:rsid w:val="00B07C67"/>
    <w:rsid w:val="00B11DE7"/>
    <w:rsid w:val="00B13987"/>
    <w:rsid w:val="00B13A0A"/>
    <w:rsid w:val="00B14D3C"/>
    <w:rsid w:val="00B14EB3"/>
    <w:rsid w:val="00B160AF"/>
    <w:rsid w:val="00B20B30"/>
    <w:rsid w:val="00B21669"/>
    <w:rsid w:val="00B2271F"/>
    <w:rsid w:val="00B22E48"/>
    <w:rsid w:val="00B24460"/>
    <w:rsid w:val="00B2580E"/>
    <w:rsid w:val="00B25D67"/>
    <w:rsid w:val="00B26A58"/>
    <w:rsid w:val="00B30826"/>
    <w:rsid w:val="00B31F2F"/>
    <w:rsid w:val="00B34EA1"/>
    <w:rsid w:val="00B36B59"/>
    <w:rsid w:val="00B37D50"/>
    <w:rsid w:val="00B37FC0"/>
    <w:rsid w:val="00B402FE"/>
    <w:rsid w:val="00B40444"/>
    <w:rsid w:val="00B40EA3"/>
    <w:rsid w:val="00B416B9"/>
    <w:rsid w:val="00B440EC"/>
    <w:rsid w:val="00B441D5"/>
    <w:rsid w:val="00B445AD"/>
    <w:rsid w:val="00B44827"/>
    <w:rsid w:val="00B47D11"/>
    <w:rsid w:val="00B50664"/>
    <w:rsid w:val="00B5152E"/>
    <w:rsid w:val="00B51DFF"/>
    <w:rsid w:val="00B52EFF"/>
    <w:rsid w:val="00B53766"/>
    <w:rsid w:val="00B5378D"/>
    <w:rsid w:val="00B54411"/>
    <w:rsid w:val="00B556DC"/>
    <w:rsid w:val="00B55AF1"/>
    <w:rsid w:val="00B565FF"/>
    <w:rsid w:val="00B56AF5"/>
    <w:rsid w:val="00B57B64"/>
    <w:rsid w:val="00B6057A"/>
    <w:rsid w:val="00B63F7E"/>
    <w:rsid w:val="00B64075"/>
    <w:rsid w:val="00B66D87"/>
    <w:rsid w:val="00B703C8"/>
    <w:rsid w:val="00B7044B"/>
    <w:rsid w:val="00B74D4F"/>
    <w:rsid w:val="00B75264"/>
    <w:rsid w:val="00B75EE0"/>
    <w:rsid w:val="00B77445"/>
    <w:rsid w:val="00B7799E"/>
    <w:rsid w:val="00B81CA2"/>
    <w:rsid w:val="00B81CC7"/>
    <w:rsid w:val="00B8396C"/>
    <w:rsid w:val="00B83DC6"/>
    <w:rsid w:val="00B842EA"/>
    <w:rsid w:val="00B84845"/>
    <w:rsid w:val="00B8612A"/>
    <w:rsid w:val="00B86130"/>
    <w:rsid w:val="00B9020A"/>
    <w:rsid w:val="00B90CB9"/>
    <w:rsid w:val="00B926CB"/>
    <w:rsid w:val="00B92D51"/>
    <w:rsid w:val="00B937F1"/>
    <w:rsid w:val="00B968FD"/>
    <w:rsid w:val="00B96A33"/>
    <w:rsid w:val="00B971C6"/>
    <w:rsid w:val="00BA19DD"/>
    <w:rsid w:val="00BA226A"/>
    <w:rsid w:val="00BA2AC6"/>
    <w:rsid w:val="00BA3BCF"/>
    <w:rsid w:val="00BA3E53"/>
    <w:rsid w:val="00BA483C"/>
    <w:rsid w:val="00BA4DDE"/>
    <w:rsid w:val="00BA4FA1"/>
    <w:rsid w:val="00BA5444"/>
    <w:rsid w:val="00BA686E"/>
    <w:rsid w:val="00BB10DB"/>
    <w:rsid w:val="00BB11EA"/>
    <w:rsid w:val="00BB170D"/>
    <w:rsid w:val="00BB1952"/>
    <w:rsid w:val="00BB1A4D"/>
    <w:rsid w:val="00BB296D"/>
    <w:rsid w:val="00BB2C91"/>
    <w:rsid w:val="00BB4C57"/>
    <w:rsid w:val="00BB5A8B"/>
    <w:rsid w:val="00BB5DE3"/>
    <w:rsid w:val="00BB6C3C"/>
    <w:rsid w:val="00BB7D42"/>
    <w:rsid w:val="00BC10AA"/>
    <w:rsid w:val="00BC17A8"/>
    <w:rsid w:val="00BC2738"/>
    <w:rsid w:val="00BC6324"/>
    <w:rsid w:val="00BC6A81"/>
    <w:rsid w:val="00BC7597"/>
    <w:rsid w:val="00BD0A97"/>
    <w:rsid w:val="00BD1721"/>
    <w:rsid w:val="00BD41D9"/>
    <w:rsid w:val="00BD6E25"/>
    <w:rsid w:val="00BD77C8"/>
    <w:rsid w:val="00BD7EA4"/>
    <w:rsid w:val="00BE0F14"/>
    <w:rsid w:val="00BE146C"/>
    <w:rsid w:val="00BE14FD"/>
    <w:rsid w:val="00BE1F1D"/>
    <w:rsid w:val="00BE3FF4"/>
    <w:rsid w:val="00BE52A6"/>
    <w:rsid w:val="00BE5E0A"/>
    <w:rsid w:val="00BE7AE1"/>
    <w:rsid w:val="00BF10D2"/>
    <w:rsid w:val="00BF25A2"/>
    <w:rsid w:val="00BF511E"/>
    <w:rsid w:val="00BF56D1"/>
    <w:rsid w:val="00BF5EFD"/>
    <w:rsid w:val="00C01675"/>
    <w:rsid w:val="00C03875"/>
    <w:rsid w:val="00C03902"/>
    <w:rsid w:val="00C0442D"/>
    <w:rsid w:val="00C04EC3"/>
    <w:rsid w:val="00C04F41"/>
    <w:rsid w:val="00C0506F"/>
    <w:rsid w:val="00C054C3"/>
    <w:rsid w:val="00C06EB7"/>
    <w:rsid w:val="00C06F7A"/>
    <w:rsid w:val="00C10D9E"/>
    <w:rsid w:val="00C10EE9"/>
    <w:rsid w:val="00C11136"/>
    <w:rsid w:val="00C1194A"/>
    <w:rsid w:val="00C127BB"/>
    <w:rsid w:val="00C1314E"/>
    <w:rsid w:val="00C14699"/>
    <w:rsid w:val="00C15077"/>
    <w:rsid w:val="00C16299"/>
    <w:rsid w:val="00C1687A"/>
    <w:rsid w:val="00C1737B"/>
    <w:rsid w:val="00C17405"/>
    <w:rsid w:val="00C176EC"/>
    <w:rsid w:val="00C200A8"/>
    <w:rsid w:val="00C205CA"/>
    <w:rsid w:val="00C208BA"/>
    <w:rsid w:val="00C2178F"/>
    <w:rsid w:val="00C21D5F"/>
    <w:rsid w:val="00C2249C"/>
    <w:rsid w:val="00C25B31"/>
    <w:rsid w:val="00C303FA"/>
    <w:rsid w:val="00C333AB"/>
    <w:rsid w:val="00C33CFB"/>
    <w:rsid w:val="00C35541"/>
    <w:rsid w:val="00C40459"/>
    <w:rsid w:val="00C445C1"/>
    <w:rsid w:val="00C450A6"/>
    <w:rsid w:val="00C4577F"/>
    <w:rsid w:val="00C46DED"/>
    <w:rsid w:val="00C515A1"/>
    <w:rsid w:val="00C52560"/>
    <w:rsid w:val="00C54C3B"/>
    <w:rsid w:val="00C5530E"/>
    <w:rsid w:val="00C55814"/>
    <w:rsid w:val="00C55A00"/>
    <w:rsid w:val="00C570C6"/>
    <w:rsid w:val="00C57D51"/>
    <w:rsid w:val="00C60564"/>
    <w:rsid w:val="00C61EC3"/>
    <w:rsid w:val="00C62961"/>
    <w:rsid w:val="00C63014"/>
    <w:rsid w:val="00C64142"/>
    <w:rsid w:val="00C64444"/>
    <w:rsid w:val="00C65C28"/>
    <w:rsid w:val="00C65E38"/>
    <w:rsid w:val="00C669ED"/>
    <w:rsid w:val="00C67BC7"/>
    <w:rsid w:val="00C701D0"/>
    <w:rsid w:val="00C730DC"/>
    <w:rsid w:val="00C73621"/>
    <w:rsid w:val="00C739E2"/>
    <w:rsid w:val="00C74874"/>
    <w:rsid w:val="00C74B0A"/>
    <w:rsid w:val="00C75ACD"/>
    <w:rsid w:val="00C77625"/>
    <w:rsid w:val="00C81599"/>
    <w:rsid w:val="00C83813"/>
    <w:rsid w:val="00C8420F"/>
    <w:rsid w:val="00C850D6"/>
    <w:rsid w:val="00C85EF2"/>
    <w:rsid w:val="00C8740F"/>
    <w:rsid w:val="00C9074D"/>
    <w:rsid w:val="00C90B81"/>
    <w:rsid w:val="00C91517"/>
    <w:rsid w:val="00C91726"/>
    <w:rsid w:val="00C919E4"/>
    <w:rsid w:val="00C9476C"/>
    <w:rsid w:val="00C95E20"/>
    <w:rsid w:val="00C96E31"/>
    <w:rsid w:val="00C9737F"/>
    <w:rsid w:val="00CA0549"/>
    <w:rsid w:val="00CA06AB"/>
    <w:rsid w:val="00CA1957"/>
    <w:rsid w:val="00CA2FCF"/>
    <w:rsid w:val="00CA409A"/>
    <w:rsid w:val="00CA499A"/>
    <w:rsid w:val="00CA5D01"/>
    <w:rsid w:val="00CA64A6"/>
    <w:rsid w:val="00CA7AA7"/>
    <w:rsid w:val="00CB04EB"/>
    <w:rsid w:val="00CB2075"/>
    <w:rsid w:val="00CB2F2A"/>
    <w:rsid w:val="00CB50B4"/>
    <w:rsid w:val="00CC06E3"/>
    <w:rsid w:val="00CC0A3B"/>
    <w:rsid w:val="00CC1336"/>
    <w:rsid w:val="00CC3AB1"/>
    <w:rsid w:val="00CD0EF8"/>
    <w:rsid w:val="00CD1D04"/>
    <w:rsid w:val="00CD2B36"/>
    <w:rsid w:val="00CD456C"/>
    <w:rsid w:val="00CD4BE9"/>
    <w:rsid w:val="00CD5320"/>
    <w:rsid w:val="00CD563C"/>
    <w:rsid w:val="00CD5C17"/>
    <w:rsid w:val="00CD620A"/>
    <w:rsid w:val="00CD77B7"/>
    <w:rsid w:val="00CE171C"/>
    <w:rsid w:val="00CE3868"/>
    <w:rsid w:val="00CE48F7"/>
    <w:rsid w:val="00CE618A"/>
    <w:rsid w:val="00CE62BF"/>
    <w:rsid w:val="00CE6E36"/>
    <w:rsid w:val="00CE6E5B"/>
    <w:rsid w:val="00CE7AA8"/>
    <w:rsid w:val="00CE7B05"/>
    <w:rsid w:val="00CE7E1C"/>
    <w:rsid w:val="00CF1536"/>
    <w:rsid w:val="00CF16A9"/>
    <w:rsid w:val="00CF1A30"/>
    <w:rsid w:val="00CF22E1"/>
    <w:rsid w:val="00CF2CE1"/>
    <w:rsid w:val="00CF338E"/>
    <w:rsid w:val="00CF36DB"/>
    <w:rsid w:val="00CF4661"/>
    <w:rsid w:val="00CF5C3D"/>
    <w:rsid w:val="00CF6757"/>
    <w:rsid w:val="00CF68AE"/>
    <w:rsid w:val="00CF6E6B"/>
    <w:rsid w:val="00D0092F"/>
    <w:rsid w:val="00D01BD6"/>
    <w:rsid w:val="00D01F0D"/>
    <w:rsid w:val="00D0314C"/>
    <w:rsid w:val="00D03710"/>
    <w:rsid w:val="00D041C7"/>
    <w:rsid w:val="00D075E2"/>
    <w:rsid w:val="00D0788A"/>
    <w:rsid w:val="00D07EDE"/>
    <w:rsid w:val="00D118C9"/>
    <w:rsid w:val="00D11E91"/>
    <w:rsid w:val="00D1218D"/>
    <w:rsid w:val="00D12E91"/>
    <w:rsid w:val="00D13800"/>
    <w:rsid w:val="00D13C39"/>
    <w:rsid w:val="00D1541B"/>
    <w:rsid w:val="00D15C1E"/>
    <w:rsid w:val="00D16975"/>
    <w:rsid w:val="00D16EF3"/>
    <w:rsid w:val="00D17A86"/>
    <w:rsid w:val="00D17D5D"/>
    <w:rsid w:val="00D20E2B"/>
    <w:rsid w:val="00D21578"/>
    <w:rsid w:val="00D21AFF"/>
    <w:rsid w:val="00D21C60"/>
    <w:rsid w:val="00D21CDE"/>
    <w:rsid w:val="00D24973"/>
    <w:rsid w:val="00D24B9E"/>
    <w:rsid w:val="00D269DF"/>
    <w:rsid w:val="00D271D5"/>
    <w:rsid w:val="00D275D1"/>
    <w:rsid w:val="00D276E0"/>
    <w:rsid w:val="00D27D45"/>
    <w:rsid w:val="00D30702"/>
    <w:rsid w:val="00D33838"/>
    <w:rsid w:val="00D33C6B"/>
    <w:rsid w:val="00D35340"/>
    <w:rsid w:val="00D372DA"/>
    <w:rsid w:val="00D40072"/>
    <w:rsid w:val="00D417A8"/>
    <w:rsid w:val="00D42C2A"/>
    <w:rsid w:val="00D42E6D"/>
    <w:rsid w:val="00D42FA3"/>
    <w:rsid w:val="00D43AC2"/>
    <w:rsid w:val="00D44BBB"/>
    <w:rsid w:val="00D47B41"/>
    <w:rsid w:val="00D50752"/>
    <w:rsid w:val="00D5102F"/>
    <w:rsid w:val="00D525F3"/>
    <w:rsid w:val="00D5345F"/>
    <w:rsid w:val="00D5388E"/>
    <w:rsid w:val="00D54A48"/>
    <w:rsid w:val="00D60755"/>
    <w:rsid w:val="00D62451"/>
    <w:rsid w:val="00D63470"/>
    <w:rsid w:val="00D63715"/>
    <w:rsid w:val="00D6394E"/>
    <w:rsid w:val="00D63C67"/>
    <w:rsid w:val="00D644B7"/>
    <w:rsid w:val="00D6499D"/>
    <w:rsid w:val="00D64F81"/>
    <w:rsid w:val="00D67D4D"/>
    <w:rsid w:val="00D7033F"/>
    <w:rsid w:val="00D7189F"/>
    <w:rsid w:val="00D71CA4"/>
    <w:rsid w:val="00D72012"/>
    <w:rsid w:val="00D72A30"/>
    <w:rsid w:val="00D72F7F"/>
    <w:rsid w:val="00D738B8"/>
    <w:rsid w:val="00D74A63"/>
    <w:rsid w:val="00D74E30"/>
    <w:rsid w:val="00D75486"/>
    <w:rsid w:val="00D75B2E"/>
    <w:rsid w:val="00D76BB1"/>
    <w:rsid w:val="00D7764E"/>
    <w:rsid w:val="00D77B47"/>
    <w:rsid w:val="00D77C4A"/>
    <w:rsid w:val="00D800E7"/>
    <w:rsid w:val="00D81824"/>
    <w:rsid w:val="00D83F4D"/>
    <w:rsid w:val="00D865B2"/>
    <w:rsid w:val="00D90069"/>
    <w:rsid w:val="00D9119F"/>
    <w:rsid w:val="00D9150F"/>
    <w:rsid w:val="00D9161A"/>
    <w:rsid w:val="00D91855"/>
    <w:rsid w:val="00D922D0"/>
    <w:rsid w:val="00D92B22"/>
    <w:rsid w:val="00D951E8"/>
    <w:rsid w:val="00D96B26"/>
    <w:rsid w:val="00D96EBC"/>
    <w:rsid w:val="00D96F89"/>
    <w:rsid w:val="00D978FE"/>
    <w:rsid w:val="00DA1D39"/>
    <w:rsid w:val="00DA29A2"/>
    <w:rsid w:val="00DA31A4"/>
    <w:rsid w:val="00DA36EA"/>
    <w:rsid w:val="00DA5AE4"/>
    <w:rsid w:val="00DA6584"/>
    <w:rsid w:val="00DA668C"/>
    <w:rsid w:val="00DA6F5D"/>
    <w:rsid w:val="00DB01C7"/>
    <w:rsid w:val="00DB1FFC"/>
    <w:rsid w:val="00DB322F"/>
    <w:rsid w:val="00DB3FCA"/>
    <w:rsid w:val="00DB4624"/>
    <w:rsid w:val="00DB5B3A"/>
    <w:rsid w:val="00DB5EF3"/>
    <w:rsid w:val="00DB6195"/>
    <w:rsid w:val="00DB769A"/>
    <w:rsid w:val="00DB7779"/>
    <w:rsid w:val="00DB7F41"/>
    <w:rsid w:val="00DC04AF"/>
    <w:rsid w:val="00DC134D"/>
    <w:rsid w:val="00DC1CAA"/>
    <w:rsid w:val="00DC3D6B"/>
    <w:rsid w:val="00DC5EC4"/>
    <w:rsid w:val="00DC7E85"/>
    <w:rsid w:val="00DD0EFA"/>
    <w:rsid w:val="00DD1090"/>
    <w:rsid w:val="00DD18BC"/>
    <w:rsid w:val="00DD2EED"/>
    <w:rsid w:val="00DD4750"/>
    <w:rsid w:val="00DD5795"/>
    <w:rsid w:val="00DD687C"/>
    <w:rsid w:val="00DD6F0B"/>
    <w:rsid w:val="00DD6FEB"/>
    <w:rsid w:val="00DD7372"/>
    <w:rsid w:val="00DD79E4"/>
    <w:rsid w:val="00DE01CF"/>
    <w:rsid w:val="00DE0391"/>
    <w:rsid w:val="00DE3A79"/>
    <w:rsid w:val="00DE4408"/>
    <w:rsid w:val="00DE4988"/>
    <w:rsid w:val="00DE4A54"/>
    <w:rsid w:val="00DE4AE8"/>
    <w:rsid w:val="00DE5128"/>
    <w:rsid w:val="00DE67A7"/>
    <w:rsid w:val="00DE6B39"/>
    <w:rsid w:val="00DF262E"/>
    <w:rsid w:val="00DF30A6"/>
    <w:rsid w:val="00DF40FA"/>
    <w:rsid w:val="00DF43F9"/>
    <w:rsid w:val="00DF7689"/>
    <w:rsid w:val="00E0013D"/>
    <w:rsid w:val="00E00511"/>
    <w:rsid w:val="00E0135B"/>
    <w:rsid w:val="00E02E40"/>
    <w:rsid w:val="00E056D5"/>
    <w:rsid w:val="00E06B4F"/>
    <w:rsid w:val="00E07F4B"/>
    <w:rsid w:val="00E112F1"/>
    <w:rsid w:val="00E1252E"/>
    <w:rsid w:val="00E141AA"/>
    <w:rsid w:val="00E15845"/>
    <w:rsid w:val="00E17EBE"/>
    <w:rsid w:val="00E21564"/>
    <w:rsid w:val="00E23478"/>
    <w:rsid w:val="00E24592"/>
    <w:rsid w:val="00E26FB5"/>
    <w:rsid w:val="00E27BEF"/>
    <w:rsid w:val="00E30373"/>
    <w:rsid w:val="00E3083B"/>
    <w:rsid w:val="00E309CE"/>
    <w:rsid w:val="00E322BB"/>
    <w:rsid w:val="00E325A4"/>
    <w:rsid w:val="00E326C8"/>
    <w:rsid w:val="00E32A33"/>
    <w:rsid w:val="00E32BEE"/>
    <w:rsid w:val="00E33CC9"/>
    <w:rsid w:val="00E34142"/>
    <w:rsid w:val="00E3415C"/>
    <w:rsid w:val="00E34E54"/>
    <w:rsid w:val="00E34F49"/>
    <w:rsid w:val="00E3511A"/>
    <w:rsid w:val="00E3580A"/>
    <w:rsid w:val="00E3592F"/>
    <w:rsid w:val="00E35F6F"/>
    <w:rsid w:val="00E369EC"/>
    <w:rsid w:val="00E402C4"/>
    <w:rsid w:val="00E4043C"/>
    <w:rsid w:val="00E43BAD"/>
    <w:rsid w:val="00E444B3"/>
    <w:rsid w:val="00E44A5C"/>
    <w:rsid w:val="00E44D2F"/>
    <w:rsid w:val="00E46194"/>
    <w:rsid w:val="00E46995"/>
    <w:rsid w:val="00E4737F"/>
    <w:rsid w:val="00E512A0"/>
    <w:rsid w:val="00E51B35"/>
    <w:rsid w:val="00E52022"/>
    <w:rsid w:val="00E525A3"/>
    <w:rsid w:val="00E53168"/>
    <w:rsid w:val="00E53501"/>
    <w:rsid w:val="00E54350"/>
    <w:rsid w:val="00E5590A"/>
    <w:rsid w:val="00E5747A"/>
    <w:rsid w:val="00E579D0"/>
    <w:rsid w:val="00E57DA6"/>
    <w:rsid w:val="00E63A4E"/>
    <w:rsid w:val="00E65961"/>
    <w:rsid w:val="00E66FC8"/>
    <w:rsid w:val="00E6752E"/>
    <w:rsid w:val="00E67CD6"/>
    <w:rsid w:val="00E7189C"/>
    <w:rsid w:val="00E71978"/>
    <w:rsid w:val="00E732A0"/>
    <w:rsid w:val="00E7386C"/>
    <w:rsid w:val="00E75397"/>
    <w:rsid w:val="00E76642"/>
    <w:rsid w:val="00E7731A"/>
    <w:rsid w:val="00E7798A"/>
    <w:rsid w:val="00E8087C"/>
    <w:rsid w:val="00E81023"/>
    <w:rsid w:val="00E8164F"/>
    <w:rsid w:val="00E81FE7"/>
    <w:rsid w:val="00E82494"/>
    <w:rsid w:val="00E828F5"/>
    <w:rsid w:val="00E83B19"/>
    <w:rsid w:val="00E84872"/>
    <w:rsid w:val="00E87365"/>
    <w:rsid w:val="00E873B3"/>
    <w:rsid w:val="00E90CB8"/>
    <w:rsid w:val="00E9129F"/>
    <w:rsid w:val="00E9324C"/>
    <w:rsid w:val="00E93A0C"/>
    <w:rsid w:val="00E942AC"/>
    <w:rsid w:val="00E95650"/>
    <w:rsid w:val="00E958E8"/>
    <w:rsid w:val="00E96072"/>
    <w:rsid w:val="00E96108"/>
    <w:rsid w:val="00EA0AF9"/>
    <w:rsid w:val="00EA0F9D"/>
    <w:rsid w:val="00EA1459"/>
    <w:rsid w:val="00EA1D6C"/>
    <w:rsid w:val="00EA37B7"/>
    <w:rsid w:val="00EA425F"/>
    <w:rsid w:val="00EA47E7"/>
    <w:rsid w:val="00EA4F3B"/>
    <w:rsid w:val="00EA5233"/>
    <w:rsid w:val="00EA5800"/>
    <w:rsid w:val="00EA5BED"/>
    <w:rsid w:val="00EA5CFD"/>
    <w:rsid w:val="00EA66CC"/>
    <w:rsid w:val="00EA75DA"/>
    <w:rsid w:val="00EA7D34"/>
    <w:rsid w:val="00EB2884"/>
    <w:rsid w:val="00EB39D2"/>
    <w:rsid w:val="00EB5119"/>
    <w:rsid w:val="00EB5309"/>
    <w:rsid w:val="00EB6038"/>
    <w:rsid w:val="00EB6CC2"/>
    <w:rsid w:val="00EB7156"/>
    <w:rsid w:val="00EB74FF"/>
    <w:rsid w:val="00EB7E91"/>
    <w:rsid w:val="00EC0257"/>
    <w:rsid w:val="00EC0323"/>
    <w:rsid w:val="00EC1266"/>
    <w:rsid w:val="00EC20E4"/>
    <w:rsid w:val="00EC2126"/>
    <w:rsid w:val="00EC23B7"/>
    <w:rsid w:val="00EC30B3"/>
    <w:rsid w:val="00EC3164"/>
    <w:rsid w:val="00EC32BC"/>
    <w:rsid w:val="00EC32FB"/>
    <w:rsid w:val="00EC45E7"/>
    <w:rsid w:val="00EC4C1B"/>
    <w:rsid w:val="00EC5A6E"/>
    <w:rsid w:val="00EC76AD"/>
    <w:rsid w:val="00ED00F4"/>
    <w:rsid w:val="00ED07B5"/>
    <w:rsid w:val="00ED10C5"/>
    <w:rsid w:val="00ED2E7D"/>
    <w:rsid w:val="00ED34EB"/>
    <w:rsid w:val="00ED43E9"/>
    <w:rsid w:val="00ED4BB8"/>
    <w:rsid w:val="00ED684F"/>
    <w:rsid w:val="00ED6FEB"/>
    <w:rsid w:val="00ED79B1"/>
    <w:rsid w:val="00EE0F23"/>
    <w:rsid w:val="00EE15DA"/>
    <w:rsid w:val="00EE1C60"/>
    <w:rsid w:val="00EE249B"/>
    <w:rsid w:val="00EE2AD1"/>
    <w:rsid w:val="00EE6789"/>
    <w:rsid w:val="00EE6F34"/>
    <w:rsid w:val="00EE7E47"/>
    <w:rsid w:val="00EF1063"/>
    <w:rsid w:val="00EF1272"/>
    <w:rsid w:val="00EF2522"/>
    <w:rsid w:val="00EF2891"/>
    <w:rsid w:val="00EF2E67"/>
    <w:rsid w:val="00EF3761"/>
    <w:rsid w:val="00EF3999"/>
    <w:rsid w:val="00EF39CA"/>
    <w:rsid w:val="00EF71D0"/>
    <w:rsid w:val="00F00733"/>
    <w:rsid w:val="00F00A04"/>
    <w:rsid w:val="00F0263C"/>
    <w:rsid w:val="00F02C11"/>
    <w:rsid w:val="00F03AAC"/>
    <w:rsid w:val="00F0459F"/>
    <w:rsid w:val="00F046E2"/>
    <w:rsid w:val="00F04E67"/>
    <w:rsid w:val="00F05532"/>
    <w:rsid w:val="00F05711"/>
    <w:rsid w:val="00F064CC"/>
    <w:rsid w:val="00F0663A"/>
    <w:rsid w:val="00F074BE"/>
    <w:rsid w:val="00F10E6B"/>
    <w:rsid w:val="00F12009"/>
    <w:rsid w:val="00F130E8"/>
    <w:rsid w:val="00F13D01"/>
    <w:rsid w:val="00F14DB7"/>
    <w:rsid w:val="00F15CA3"/>
    <w:rsid w:val="00F16541"/>
    <w:rsid w:val="00F1656C"/>
    <w:rsid w:val="00F16B08"/>
    <w:rsid w:val="00F20B47"/>
    <w:rsid w:val="00F20FFA"/>
    <w:rsid w:val="00F216EC"/>
    <w:rsid w:val="00F21E9A"/>
    <w:rsid w:val="00F22B58"/>
    <w:rsid w:val="00F248B5"/>
    <w:rsid w:val="00F25136"/>
    <w:rsid w:val="00F2623D"/>
    <w:rsid w:val="00F266E3"/>
    <w:rsid w:val="00F267F2"/>
    <w:rsid w:val="00F278E1"/>
    <w:rsid w:val="00F3112A"/>
    <w:rsid w:val="00F31556"/>
    <w:rsid w:val="00F321FD"/>
    <w:rsid w:val="00F32E5A"/>
    <w:rsid w:val="00F34AE2"/>
    <w:rsid w:val="00F34D21"/>
    <w:rsid w:val="00F353AF"/>
    <w:rsid w:val="00F35AF9"/>
    <w:rsid w:val="00F360F8"/>
    <w:rsid w:val="00F375D6"/>
    <w:rsid w:val="00F403EB"/>
    <w:rsid w:val="00F40F5D"/>
    <w:rsid w:val="00F42C58"/>
    <w:rsid w:val="00F43621"/>
    <w:rsid w:val="00F440FA"/>
    <w:rsid w:val="00F4437F"/>
    <w:rsid w:val="00F44960"/>
    <w:rsid w:val="00F44ABF"/>
    <w:rsid w:val="00F45645"/>
    <w:rsid w:val="00F4689D"/>
    <w:rsid w:val="00F47D94"/>
    <w:rsid w:val="00F513A0"/>
    <w:rsid w:val="00F51660"/>
    <w:rsid w:val="00F51697"/>
    <w:rsid w:val="00F523B3"/>
    <w:rsid w:val="00F534E6"/>
    <w:rsid w:val="00F53822"/>
    <w:rsid w:val="00F54287"/>
    <w:rsid w:val="00F54894"/>
    <w:rsid w:val="00F55FD4"/>
    <w:rsid w:val="00F561F8"/>
    <w:rsid w:val="00F57E44"/>
    <w:rsid w:val="00F6180C"/>
    <w:rsid w:val="00F66021"/>
    <w:rsid w:val="00F67C5B"/>
    <w:rsid w:val="00F70760"/>
    <w:rsid w:val="00F71725"/>
    <w:rsid w:val="00F71F43"/>
    <w:rsid w:val="00F73C87"/>
    <w:rsid w:val="00F74BEE"/>
    <w:rsid w:val="00F74C95"/>
    <w:rsid w:val="00F75BD9"/>
    <w:rsid w:val="00F760A4"/>
    <w:rsid w:val="00F762C2"/>
    <w:rsid w:val="00F765F9"/>
    <w:rsid w:val="00F7669E"/>
    <w:rsid w:val="00F76B58"/>
    <w:rsid w:val="00F81112"/>
    <w:rsid w:val="00F81D28"/>
    <w:rsid w:val="00F8378E"/>
    <w:rsid w:val="00F845AB"/>
    <w:rsid w:val="00F878CA"/>
    <w:rsid w:val="00F90568"/>
    <w:rsid w:val="00F908B0"/>
    <w:rsid w:val="00F90BF9"/>
    <w:rsid w:val="00F9284B"/>
    <w:rsid w:val="00F93992"/>
    <w:rsid w:val="00F9603D"/>
    <w:rsid w:val="00F96E49"/>
    <w:rsid w:val="00FA01A3"/>
    <w:rsid w:val="00FA114B"/>
    <w:rsid w:val="00FA14B2"/>
    <w:rsid w:val="00FA3608"/>
    <w:rsid w:val="00FA42D2"/>
    <w:rsid w:val="00FA66B7"/>
    <w:rsid w:val="00FA6FAF"/>
    <w:rsid w:val="00FA7D28"/>
    <w:rsid w:val="00FB28E1"/>
    <w:rsid w:val="00FB3A83"/>
    <w:rsid w:val="00FB7DC1"/>
    <w:rsid w:val="00FC127B"/>
    <w:rsid w:val="00FC1B4C"/>
    <w:rsid w:val="00FC3709"/>
    <w:rsid w:val="00FC3F03"/>
    <w:rsid w:val="00FC4FCE"/>
    <w:rsid w:val="00FC6919"/>
    <w:rsid w:val="00FC71E2"/>
    <w:rsid w:val="00FD1503"/>
    <w:rsid w:val="00FD1A3B"/>
    <w:rsid w:val="00FD1F56"/>
    <w:rsid w:val="00FD22E5"/>
    <w:rsid w:val="00FD29D3"/>
    <w:rsid w:val="00FD2BD1"/>
    <w:rsid w:val="00FD334E"/>
    <w:rsid w:val="00FD4800"/>
    <w:rsid w:val="00FD4E08"/>
    <w:rsid w:val="00FD54BD"/>
    <w:rsid w:val="00FD6861"/>
    <w:rsid w:val="00FE19C2"/>
    <w:rsid w:val="00FE2D23"/>
    <w:rsid w:val="00FE2F80"/>
    <w:rsid w:val="00FE3221"/>
    <w:rsid w:val="00FE3BBB"/>
    <w:rsid w:val="00FE4F08"/>
    <w:rsid w:val="00FE5AE6"/>
    <w:rsid w:val="00FE6473"/>
    <w:rsid w:val="00FE6BFC"/>
    <w:rsid w:val="00FE6EFA"/>
    <w:rsid w:val="00FF0E9F"/>
    <w:rsid w:val="00FF10E8"/>
    <w:rsid w:val="00FF128D"/>
    <w:rsid w:val="00FF1344"/>
    <w:rsid w:val="00FF17F2"/>
    <w:rsid w:val="00FF29E3"/>
    <w:rsid w:val="00FF2AC0"/>
    <w:rsid w:val="00FF395B"/>
    <w:rsid w:val="00FF4590"/>
    <w:rsid w:val="00FF49C4"/>
    <w:rsid w:val="00FF5E7A"/>
    <w:rsid w:val="04633865"/>
    <w:rsid w:val="326338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5C3"/>
    <w:pPr>
      <w:widowControl w:val="0"/>
      <w:spacing w:line="360" w:lineRule="auto"/>
      <w:ind w:left="5670" w:hanging="1486"/>
      <w:jc w:val="both"/>
    </w:pPr>
    <w:rPr>
      <w:kern w:val="2"/>
      <w:sz w:val="21"/>
      <w:szCs w:val="22"/>
    </w:rPr>
  </w:style>
  <w:style w:type="paragraph" w:styleId="4">
    <w:name w:val="heading 4"/>
    <w:basedOn w:val="a"/>
    <w:next w:val="a"/>
    <w:link w:val="4Char"/>
    <w:qFormat/>
    <w:rsid w:val="002B65C3"/>
    <w:pPr>
      <w:keepNext/>
      <w:keepLines/>
      <w:numPr>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2B65C3"/>
    <w:rPr>
      <w:rFonts w:ascii="宋体"/>
      <w:sz w:val="18"/>
      <w:szCs w:val="18"/>
    </w:rPr>
  </w:style>
  <w:style w:type="paragraph" w:styleId="a4">
    <w:name w:val="Balloon Text"/>
    <w:basedOn w:val="a"/>
    <w:link w:val="Char0"/>
    <w:uiPriority w:val="99"/>
    <w:semiHidden/>
    <w:unhideWhenUsed/>
    <w:qFormat/>
    <w:rsid w:val="002B65C3"/>
    <w:pPr>
      <w:spacing w:line="240" w:lineRule="auto"/>
    </w:pPr>
    <w:rPr>
      <w:sz w:val="18"/>
      <w:szCs w:val="18"/>
    </w:rPr>
  </w:style>
  <w:style w:type="paragraph" w:styleId="a5">
    <w:name w:val="footer"/>
    <w:basedOn w:val="a"/>
    <w:link w:val="Char1"/>
    <w:uiPriority w:val="99"/>
    <w:semiHidden/>
    <w:unhideWhenUsed/>
    <w:qFormat/>
    <w:rsid w:val="002B65C3"/>
    <w:pPr>
      <w:tabs>
        <w:tab w:val="center" w:pos="4153"/>
        <w:tab w:val="right" w:pos="8306"/>
      </w:tabs>
      <w:snapToGrid w:val="0"/>
      <w:spacing w:line="240" w:lineRule="auto"/>
      <w:jc w:val="left"/>
    </w:pPr>
    <w:rPr>
      <w:sz w:val="18"/>
      <w:szCs w:val="18"/>
    </w:rPr>
  </w:style>
  <w:style w:type="paragraph" w:styleId="a6">
    <w:name w:val="header"/>
    <w:basedOn w:val="a"/>
    <w:link w:val="Char2"/>
    <w:uiPriority w:val="99"/>
    <w:semiHidden/>
    <w:unhideWhenUsed/>
    <w:qFormat/>
    <w:rsid w:val="002B65C3"/>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basedOn w:val="a"/>
    <w:uiPriority w:val="99"/>
    <w:semiHidden/>
    <w:unhideWhenUsed/>
    <w:rsid w:val="002B65C3"/>
    <w:pPr>
      <w:widowControl/>
      <w:spacing w:before="100" w:beforeAutospacing="1" w:after="100" w:afterAutospacing="1" w:line="240" w:lineRule="auto"/>
      <w:ind w:left="0" w:firstLine="0"/>
      <w:jc w:val="left"/>
    </w:pPr>
    <w:rPr>
      <w:rFonts w:ascii="宋体" w:hAnsi="宋体" w:cs="宋体"/>
      <w:kern w:val="0"/>
      <w:sz w:val="24"/>
      <w:szCs w:val="24"/>
    </w:rPr>
  </w:style>
  <w:style w:type="character" w:customStyle="1" w:styleId="4Char">
    <w:name w:val="标题 4 Char"/>
    <w:basedOn w:val="a0"/>
    <w:link w:val="4"/>
    <w:rsid w:val="002B65C3"/>
    <w:rPr>
      <w:rFonts w:ascii="Arial" w:eastAsia="黑体" w:hAnsi="Arial" w:cs="Times New Roman"/>
      <w:b/>
      <w:bCs/>
      <w:sz w:val="28"/>
      <w:szCs w:val="28"/>
    </w:rPr>
  </w:style>
  <w:style w:type="character" w:customStyle="1" w:styleId="Char">
    <w:name w:val="文档结构图 Char"/>
    <w:basedOn w:val="a0"/>
    <w:link w:val="a3"/>
    <w:uiPriority w:val="99"/>
    <w:semiHidden/>
    <w:qFormat/>
    <w:rsid w:val="002B65C3"/>
    <w:rPr>
      <w:rFonts w:ascii="宋体"/>
      <w:kern w:val="2"/>
      <w:sz w:val="18"/>
      <w:szCs w:val="18"/>
    </w:rPr>
  </w:style>
  <w:style w:type="character" w:customStyle="1" w:styleId="Char2">
    <w:name w:val="页眉 Char"/>
    <w:basedOn w:val="a0"/>
    <w:link w:val="a6"/>
    <w:uiPriority w:val="99"/>
    <w:semiHidden/>
    <w:rsid w:val="002B65C3"/>
    <w:rPr>
      <w:kern w:val="2"/>
      <w:sz w:val="18"/>
      <w:szCs w:val="18"/>
    </w:rPr>
  </w:style>
  <w:style w:type="character" w:customStyle="1" w:styleId="Char1">
    <w:name w:val="页脚 Char"/>
    <w:basedOn w:val="a0"/>
    <w:link w:val="a5"/>
    <w:uiPriority w:val="99"/>
    <w:semiHidden/>
    <w:qFormat/>
    <w:rsid w:val="002B65C3"/>
    <w:rPr>
      <w:kern w:val="2"/>
      <w:sz w:val="18"/>
      <w:szCs w:val="18"/>
    </w:rPr>
  </w:style>
  <w:style w:type="character" w:customStyle="1" w:styleId="Char0">
    <w:name w:val="批注框文本 Char"/>
    <w:basedOn w:val="a0"/>
    <w:link w:val="a4"/>
    <w:uiPriority w:val="99"/>
    <w:semiHidden/>
    <w:qFormat/>
    <w:rsid w:val="002B65C3"/>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490</Words>
  <Characters>2797</Characters>
  <Application>Microsoft Office Word</Application>
  <DocSecurity>0</DocSecurity>
  <Lines>23</Lines>
  <Paragraphs>6</Paragraphs>
  <ScaleCrop>false</ScaleCrop>
  <Company>china</Company>
  <LinksUpToDate>false</LinksUpToDate>
  <CharactersWithSpaces>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5</cp:revision>
  <dcterms:created xsi:type="dcterms:W3CDTF">2018-09-04T02:44:00Z</dcterms:created>
  <dcterms:modified xsi:type="dcterms:W3CDTF">2018-09-05T09:43:00Z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