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平江县虹桥镇千吨万人以上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饮用水水源地木瓜河保护区划分公示</w:t>
      </w:r>
    </w:p>
    <w:p>
      <w:pPr>
        <w:numPr>
          <w:ilvl w:val="0"/>
          <w:numId w:val="0"/>
        </w:numPr>
        <w:rPr>
          <w:rFonts w:hint="eastAsia"/>
          <w:b/>
          <w:bCs/>
          <w:lang w:eastAsia="zh-CN"/>
        </w:rPr>
      </w:pPr>
      <w:bookmarkStart w:id="2" w:name="_GoBack"/>
      <w:bookmarkEnd w:id="2"/>
    </w:p>
    <w:p>
      <w:pPr>
        <w:numPr>
          <w:ilvl w:val="0"/>
          <w:numId w:val="0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一、虹桥镇木瓜河饮用水水源地基本情况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虹桥供水站</w:t>
      </w:r>
      <w:r>
        <w:rPr>
          <w:rFonts w:hint="default" w:ascii="Times New Roman" w:hAnsi="Times New Roman" w:cs="Times New Roman"/>
          <w:color w:val="auto"/>
        </w:rPr>
        <w:t>以木瓜河为水源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，取水口位于木瓜河九眼村雷打石河段的一处带闸门的河坝上。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vertAlign w:val="baseline"/>
          <w:lang w:val="en-US" w:eastAsia="zh-CN"/>
        </w:rPr>
        <w:t>水源地取水口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地理坐标为</w:t>
      </w:r>
      <w:bookmarkStart w:id="0" w:name="OLE_LINK26"/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东经113°53′3.7″</w:t>
      </w:r>
      <w:bookmarkEnd w:id="0"/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，北纬28°59′33.4″，上游集雨区范围有天岳关村、柘坪村和瑶田村、九眼村部分村域4个行政村。取水口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eastAsia="zh-CN"/>
        </w:rPr>
        <w:t>坝址以上河流集雨面积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4"/>
          <w:szCs w:val="24"/>
          <w:vertAlign w:val="baseline"/>
          <w:lang w:val="en-US" w:eastAsia="zh-CN" w:bidi="ar-SA"/>
        </w:rPr>
        <w:t>19.018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eastAsia="zh-CN"/>
        </w:rPr>
        <w:t>平方公里，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vertAlign w:val="baseline"/>
          <w:lang w:val="en-US" w:eastAsia="zh-CN"/>
        </w:rPr>
        <w:t>取水口河道往上游追溯1100米，修有水电站蓄水大坝，位于柘坪村。其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地理坐标为东经113°52′52.96″，北纬29°0′2.98″。</w:t>
      </w:r>
    </w:p>
    <w:tbl>
      <w:tblPr>
        <w:tblStyle w:val="11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4"/>
        <w:gridCol w:w="4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drawing>
                <wp:inline distT="0" distB="0" distL="114300" distR="114300">
                  <wp:extent cx="2569210" cy="1927225"/>
                  <wp:effectExtent l="0" t="0" r="2540" b="15875"/>
                  <wp:docPr id="2" name="图片 1" descr="D33AC1E66548195014666C4966506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D33AC1E66548195014666C496650697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210" cy="192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instrText xml:space="preserve">INCLUDEPICTURE \d "E:\\Program Files\\Tencent\\QQ\\Users\\1027492829\\Image\\C2C\\4A4E438F8F16F5210582ABCCF03F8D07.jpg" \* MERGEFORMATINET </w:instrTex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2601595" cy="1962150"/>
                  <wp:effectExtent l="0" t="0" r="8255" b="0"/>
                  <wp:docPr id="4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595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图2-1虹桥供水站处理区</w:t>
            </w:r>
          </w:p>
        </w:tc>
        <w:tc>
          <w:tcPr>
            <w:tcW w:w="4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图2-2虹桥供水站取水口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drawing>
                <wp:inline distT="0" distB="0" distL="114300" distR="114300">
                  <wp:extent cx="2614295" cy="1885950"/>
                  <wp:effectExtent l="0" t="0" r="14605" b="0"/>
                  <wp:docPr id="3" name="图片 3" descr="8FB00608BFE4EF43644E8A93CF5170D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8FB00608BFE4EF43644E8A93CF5170D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429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instrText xml:space="preserve">INCLUDEPICTURE \d "E:\\Program Files\\Tencent\\QQ\\Users\\1027492829\\Image\\C2C\\43CE3B51CCF43A954A400E2C3D819FDF.jpg" \* MERGEFORMATINET </w:instrTex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2924175" cy="1949450"/>
                  <wp:effectExtent l="0" t="0" r="9525" b="12700"/>
                  <wp:docPr id="1" name="图片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194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图2-3虹桥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供水站</w:t>
            </w: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取水管道</w:t>
            </w:r>
          </w:p>
        </w:tc>
        <w:tc>
          <w:tcPr>
            <w:tcW w:w="4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图2-4虹桥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供水站</w:t>
            </w: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取水口上游河道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br w:type="page"/>
      </w:r>
    </w:p>
    <w:p>
      <w:pPr>
        <w:numPr>
          <w:ilvl w:val="0"/>
          <w:numId w:val="0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val="en-US" w:eastAsia="zh-CN"/>
        </w:rPr>
        <w:t xml:space="preserve">          </w:t>
      </w:r>
      <w:r>
        <w:rPr>
          <w:rFonts w:hint="eastAsia"/>
          <w:b/>
          <w:bCs/>
          <w:lang w:eastAsia="zh-CN"/>
        </w:rPr>
        <w:t>二、虹桥镇木瓜河饮用水水源保护区划分范围</w:t>
      </w:r>
    </w:p>
    <w:tbl>
      <w:tblPr>
        <w:tblStyle w:val="10"/>
        <w:tblW w:w="851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690"/>
        <w:gridCol w:w="4575"/>
        <w:gridCol w:w="18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bookmarkStart w:id="1" w:name="OLE_LINK20"/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保护区名称</w:t>
            </w:r>
          </w:p>
        </w:tc>
        <w:tc>
          <w:tcPr>
            <w:tcW w:w="52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范围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保护区面积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平方公里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一级保护区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水域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长度为新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取水口上</w:t>
            </w:r>
            <w:r>
              <w:rPr>
                <w:rFonts w:hint="eastAsia" w:cs="Times New Roman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游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cs="Times New Roman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00米</w:t>
            </w:r>
            <w:r>
              <w:rPr>
                <w:rFonts w:hint="eastAsia" w:cs="Times New Roman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至下游100米，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宽度为整个河道范围。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0.0272908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陆域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长度新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取水口上</w:t>
            </w:r>
            <w:r>
              <w:rPr>
                <w:rFonts w:hint="eastAsia" w:cs="Times New Roman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游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cs="Times New Roman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00米</w:t>
            </w:r>
            <w:r>
              <w:rPr>
                <w:rFonts w:hint="eastAsia" w:cs="Times New Roman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至下游100米，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陆域沿岸纵深与河岸的水平距离为50米。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0.1231495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3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二级保护区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水域</w:t>
            </w:r>
          </w:p>
        </w:tc>
        <w:tc>
          <w:tcPr>
            <w:tcW w:w="45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长度为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eastAsia="zh-CN"/>
              </w:rPr>
              <w:t>一级保护区外上溯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2000米、下延至挡水坝。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包括汇入的上游支流，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支流为柘坪村小溪和天岳关村小溪，长度分别为780米和750米。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二级保护区水域宽度为整个河道范围。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0.0525826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陆域</w:t>
            </w:r>
          </w:p>
        </w:tc>
        <w:tc>
          <w:tcPr>
            <w:tcW w:w="45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沿二级保护区水域河岸两侧纵深1000米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，包括天岳关村、柘坪村及九眼村及瑶田村的部分村域。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7.9194746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准保护区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陆域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取水口至虹桥供水站6854米的原水管道及其外缘两侧净距离5米内的区域道两侧5米的范围。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0.6854</w:t>
            </w:r>
          </w:p>
        </w:tc>
      </w:tr>
      <w:bookmarkEnd w:id="1"/>
    </w:tbl>
    <w:p>
      <w:pPr>
        <w:numPr>
          <w:ilvl w:val="0"/>
          <w:numId w:val="0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br w:type="page"/>
      </w:r>
    </w:p>
    <w:p>
      <w:pPr>
        <w:numPr>
          <w:ilvl w:val="0"/>
          <w:numId w:val="0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val="en-US" w:eastAsia="zh-CN"/>
        </w:rPr>
        <w:t xml:space="preserve">          </w:t>
      </w:r>
      <w:r>
        <w:rPr>
          <w:rFonts w:hint="eastAsia"/>
          <w:b/>
          <w:bCs/>
          <w:lang w:eastAsia="zh-CN"/>
        </w:rPr>
        <w:t>三、虹桥镇木瓜河饮用水水源保护区划分结果图</w:t>
      </w:r>
    </w:p>
    <w:p>
      <w:pPr>
        <w:numPr>
          <w:ilvl w:val="0"/>
          <w:numId w:val="0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drawing>
          <wp:inline distT="0" distB="0" distL="114300" distR="114300">
            <wp:extent cx="5851525" cy="7661910"/>
            <wp:effectExtent l="0" t="0" r="15875" b="15240"/>
            <wp:docPr id="5" name="图片 5" descr="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8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766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瀹嬩綋">
    <w:altName w:val="hakuyoxingshu7000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BB5B0"/>
    <w:multiLevelType w:val="multilevel"/>
    <w:tmpl w:val="584BB5B0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0"/>
        </w:tabs>
        <w:ind w:left="1247" w:hanging="124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748"/>
        </w:tabs>
        <w:ind w:left="748" w:hanging="74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D7509"/>
    <w:rsid w:val="01125B2D"/>
    <w:rsid w:val="0E5176E9"/>
    <w:rsid w:val="1240252E"/>
    <w:rsid w:val="165D61DA"/>
    <w:rsid w:val="18C52786"/>
    <w:rsid w:val="22E05AD0"/>
    <w:rsid w:val="25D238D4"/>
    <w:rsid w:val="2DED7509"/>
    <w:rsid w:val="32D97B47"/>
    <w:rsid w:val="41093C74"/>
    <w:rsid w:val="418D34EA"/>
    <w:rsid w:val="442E03B2"/>
    <w:rsid w:val="52915D66"/>
    <w:rsid w:val="77765D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104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adjustRightInd w:val="0"/>
      <w:snapToGrid w:val="0"/>
      <w:spacing w:line="360" w:lineRule="auto"/>
      <w:ind w:left="0" w:firstLine="0" w:firstLineChars="0"/>
      <w:jc w:val="center"/>
      <w:outlineLvl w:val="0"/>
    </w:pPr>
    <w:rPr>
      <w:rFonts w:ascii="Times New Roman" w:hAnsi="Times New Roman"/>
      <w:b/>
      <w:bCs/>
      <w:kern w:val="44"/>
      <w:sz w:val="36"/>
      <w:szCs w:val="44"/>
    </w:rPr>
  </w:style>
  <w:style w:type="paragraph" w:styleId="3">
    <w:name w:val="heading 2"/>
    <w:basedOn w:val="1"/>
    <w:next w:val="4"/>
    <w:link w:val="13"/>
    <w:unhideWhenUsed/>
    <w:qFormat/>
    <w:uiPriority w:val="0"/>
    <w:pPr>
      <w:keepNext/>
      <w:keepLines/>
      <w:tabs>
        <w:tab w:val="left" w:pos="0"/>
      </w:tabs>
      <w:adjustRightInd w:val="0"/>
      <w:snapToGrid w:val="0"/>
      <w:spacing w:line="360" w:lineRule="auto"/>
      <w:ind w:firstLine="0" w:firstLineChars="0"/>
      <w:jc w:val="left"/>
      <w:outlineLvl w:val="1"/>
    </w:pPr>
    <w:rPr>
      <w:rFonts w:ascii="Times New Roman" w:hAnsi="Times New Roman"/>
      <w:b/>
      <w:bCs/>
      <w:sz w:val="30"/>
      <w:szCs w:val="32"/>
    </w:rPr>
  </w:style>
  <w:style w:type="paragraph" w:styleId="6">
    <w:name w:val="heading 3"/>
    <w:basedOn w:val="1"/>
    <w:next w:val="1"/>
    <w:link w:val="12"/>
    <w:unhideWhenUsed/>
    <w:qFormat/>
    <w:uiPriority w:val="0"/>
    <w:pPr>
      <w:keepNext/>
      <w:keepLines/>
      <w:spacing w:beforeLines="0" w:afterLines="0" w:line="360" w:lineRule="auto"/>
      <w:ind w:firstLine="0" w:firstLineChars="0"/>
      <w:outlineLvl w:val="2"/>
    </w:pPr>
    <w:rPr>
      <w:rFonts w:ascii="Times New Roman" w:hAnsi="Times New Roman"/>
      <w:b/>
      <w:sz w:val="28"/>
      <w:szCs w:val="20"/>
    </w:rPr>
  </w:style>
  <w:style w:type="paragraph" w:styleId="7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60" w:lineRule="auto"/>
      <w:ind w:firstLine="0" w:firstLineChars="0"/>
      <w:outlineLvl w:val="3"/>
    </w:pPr>
    <w:rPr>
      <w:rFonts w:ascii="Arial" w:hAnsi="Arial" w:eastAsia="宋体"/>
      <w:b/>
      <w:sz w:val="24"/>
    </w:rPr>
  </w:style>
  <w:style w:type="character" w:default="1" w:styleId="9">
    <w:name w:val="Default Paragraph Font"/>
    <w:semiHidden/>
    <w:qFormat/>
    <w:uiPriority w:val="0"/>
    <w:rPr>
      <w:rFonts w:ascii="Tahoma" w:hAnsi="Tahoma"/>
      <w:kern w:val="0"/>
      <w:sz w:val="24"/>
    </w:rPr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First Indent"/>
    <w:basedOn w:val="5"/>
    <w:qFormat/>
    <w:uiPriority w:val="0"/>
    <w:pPr>
      <w:ind w:firstLine="420" w:firstLineChars="100"/>
    </w:p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8">
    <w:name w:val="Normal Indent"/>
    <w:basedOn w:val="1"/>
    <w:qFormat/>
    <w:uiPriority w:val="0"/>
    <w:pPr>
      <w:ind w:firstLine="42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2">
    <w:name w:val="标题 3 Char"/>
    <w:basedOn w:val="9"/>
    <w:link w:val="6"/>
    <w:qFormat/>
    <w:uiPriority w:val="0"/>
    <w:rPr>
      <w:rFonts w:ascii="Times New Roman" w:hAnsi="Times New Roman" w:eastAsia="宋体"/>
      <w:b/>
      <w:kern w:val="2"/>
      <w:sz w:val="28"/>
    </w:rPr>
  </w:style>
  <w:style w:type="character" w:customStyle="1" w:styleId="13">
    <w:name w:val="标题 2 Char"/>
    <w:basedOn w:val="9"/>
    <w:link w:val="3"/>
    <w:qFormat/>
    <w:uiPriority w:val="0"/>
    <w:rPr>
      <w:rFonts w:ascii="Times New Roman" w:hAnsi="Times New Roman" w:eastAsia="宋体"/>
      <w:b/>
      <w:bCs/>
      <w:kern w:val="2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2016-12-23T09:27:00Z</dcterms:created>
  <dc:creator>Administrator</dc:creator>
  <cp:lastModifiedBy>Administrator</cp:lastModifiedBy>
  <dcterms:modified xsi:type="dcterms:W3CDTF">2016-12-23T14:33:57Z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